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B1E8" w14:textId="0C1A6644" w:rsidR="00926310" w:rsidRPr="0075333F" w:rsidRDefault="00FA6EA5" w:rsidP="002306ED">
      <w:pPr>
        <w:keepNext/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</w:pPr>
      <w:bookmarkStart w:id="0" w:name="_Hlk87351184"/>
      <w:r w:rsidRPr="0075333F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>PROCEDUR</w:t>
      </w:r>
      <w:r w:rsidR="00D97437" w:rsidRPr="0075333F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>A</w:t>
      </w:r>
      <w:r w:rsidRPr="0075333F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 xml:space="preserve"> USTALANIA NIEBUDZĄCYCH WĄTPLIWOŚCI INTERPRETACYJNYCH KRYTERIÓW WYBORU </w:t>
      </w:r>
      <w:r w:rsidR="002306ED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>GRANTOBIORCÓW</w:t>
      </w:r>
    </w:p>
    <w:p w14:paraId="49FB0F3C" w14:textId="73007FE4" w:rsidR="00D97437" w:rsidRPr="0075333F" w:rsidRDefault="00D97437" w:rsidP="0019426C">
      <w:pPr>
        <w:keepNext/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</w:pPr>
      <w:r w:rsidRPr="0075333F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>LGD</w:t>
      </w:r>
      <w:r w:rsidR="009C13A4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 xml:space="preserve"> KOLD</w:t>
      </w:r>
    </w:p>
    <w:p w14:paraId="3F8457AC" w14:textId="77777777" w:rsidR="0075333F" w:rsidRDefault="0075333F" w:rsidP="00194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53244A62" w14:textId="77777777" w:rsidR="00851036" w:rsidRPr="00744F0B" w:rsidRDefault="00F52447" w:rsidP="00194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744F0B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§ 1</w:t>
      </w:r>
    </w:p>
    <w:p w14:paraId="324676D5" w14:textId="77777777" w:rsidR="000B00AF" w:rsidRPr="00744F0B" w:rsidRDefault="000B00AF" w:rsidP="00194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744F0B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Postanowienia ogólne</w:t>
      </w:r>
    </w:p>
    <w:p w14:paraId="54498C10" w14:textId="77777777" w:rsidR="00523085" w:rsidRDefault="00523085" w:rsidP="0019426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Procedura jest jawna i powszechnie dostępna. Publikowana na stronie internetowej LGD</w:t>
      </w:r>
      <w:r w:rsidR="001E2C2D"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. </w:t>
      </w:r>
      <w:r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Procedura udostępni</w:t>
      </w:r>
      <w:r w:rsidR="001E2C2D"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ona jest</w:t>
      </w:r>
      <w:r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także do wglądu w </w:t>
      </w:r>
      <w:r w:rsidR="001256EA"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B</w:t>
      </w:r>
      <w:r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iurze LGD</w:t>
      </w:r>
      <w:r w:rsidR="003907B0"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.</w:t>
      </w:r>
      <w:r w:rsidRPr="00744F0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</w:t>
      </w:r>
    </w:p>
    <w:p w14:paraId="248F34FB" w14:textId="09274E33" w:rsidR="009431A8" w:rsidRPr="009431A8" w:rsidRDefault="009431A8" w:rsidP="0019426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9431A8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Procedura dotyczy ustalania i zmiany kryteriów wyboru </w:t>
      </w:r>
      <w:r w:rsidR="002306ED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grantob</w:t>
      </w:r>
      <w:r w:rsidR="007E0310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0</w:t>
      </w:r>
      <w:r w:rsidR="002306ED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iorców</w:t>
      </w:r>
      <w:r w:rsidRPr="009431A8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, obowiązujących w LGD.</w:t>
      </w:r>
    </w:p>
    <w:p w14:paraId="24F03BA1" w14:textId="568E5CF0" w:rsidR="00744F0B" w:rsidRPr="004A0D61" w:rsidRDefault="00744F0B" w:rsidP="0019426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Do postępowań w sprawach ust</w:t>
      </w:r>
      <w:r w:rsidR="001749F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alania kryteriów wyboru grantobiorców</w:t>
      </w: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stosuje się przepisy: </w:t>
      </w:r>
    </w:p>
    <w:p w14:paraId="2F2C5D0A" w14:textId="77777777" w:rsidR="00744F0B" w:rsidRPr="004A0D61" w:rsidRDefault="00744F0B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Ustawy z dnia 20 lutego 2015 r. o rozwoju lokalnym z udziałem lokalnej społeczności;</w:t>
      </w:r>
    </w:p>
    <w:p w14:paraId="53FA2265" w14:textId="77777777" w:rsidR="00744F0B" w:rsidRPr="004A0D61" w:rsidRDefault="00744F0B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Wytycznych podstawowych Ministra Rolnictwa i Rozwoju Wsi w zakresie pomocy finansowej w ramach Planu Strategicznego dla Wspólnej Polityki Rolnej na lata 2023–2027;</w:t>
      </w:r>
    </w:p>
    <w:p w14:paraId="3E066DC2" w14:textId="3D1A6780" w:rsidR="00744F0B" w:rsidRDefault="00744F0B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Wytycznych szczegółowych Ministra Rolnictwa i Rozwoju Wsi w zakresie </w:t>
      </w:r>
      <w:r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przyznawania i wypłaty pomocy finansowej w ramach Planu Strategicznego dla Wspólnej Polityki Rolnej na lata 2023–2027 dla interwencji I.13.1 LEADER/Rozwój Lokalny Kierowany przez Społeczność</w:t>
      </w:r>
      <w:r w:rsidR="009F2D7F"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</w:t>
      </w:r>
      <w:r w:rsidR="009F2D7F" w:rsidRPr="008A23EF">
        <w:rPr>
          <w:rFonts w:asciiTheme="majorHAnsi" w:hAnsiTheme="majorHAnsi" w:cstheme="majorHAnsi"/>
          <w:sz w:val="24"/>
          <w:szCs w:val="24"/>
        </w:rPr>
        <w:t>komponent – Wdrażanie LSR</w:t>
      </w:r>
      <w:r w:rsidR="003E6F7A">
        <w:rPr>
          <w:rFonts w:asciiTheme="majorHAnsi" w:eastAsia="Times New Roman" w:hAnsiTheme="majorHAnsi" w:cstheme="majorHAnsi"/>
          <w:noProof/>
          <w:sz w:val="28"/>
          <w:szCs w:val="28"/>
          <w:lang w:eastAsia="pl-PL"/>
        </w:rPr>
        <w:t>;</w:t>
      </w:r>
    </w:p>
    <w:p w14:paraId="7DD1F217" w14:textId="30D27071" w:rsidR="00A83D19" w:rsidRPr="0017584A" w:rsidRDefault="00A83D19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Wytycznych szczególowych w zakresie przygotowania i realizacji projektów grantowych w ramach Planu Strategicznego dla Wspólnej Polityki Rolnej na lata 2023-2027 dla interwencji I.13.1 LEADER/Rozwój Lokalny Kierowany przez Społęczność (RLKS) – komponent Wdrażanie LSR </w:t>
      </w:r>
    </w:p>
    <w:p w14:paraId="17AD88FD" w14:textId="77777777" w:rsidR="00744F0B" w:rsidRPr="0017584A" w:rsidRDefault="00744F0B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Wytycznej dotyczącej realizacji projektów z udziałem środków Europejskiego Funduszu Społecznego Plus w regionalnych programach na lata 2021–2027; </w:t>
      </w:r>
    </w:p>
    <w:p w14:paraId="776D1FC2" w14:textId="77777777" w:rsidR="00744F0B" w:rsidRPr="0017584A" w:rsidRDefault="00744F0B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Wytycznej dotyczącej kwalifikowalności wydatków na lata 2021-2027;</w:t>
      </w:r>
    </w:p>
    <w:p w14:paraId="30684B1E" w14:textId="77777777" w:rsidR="00744F0B" w:rsidRPr="0017584A" w:rsidRDefault="00744F0B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Planu Strategicznego dla Wspólnej Polityki Rolnej na lata 2023–2027;</w:t>
      </w:r>
    </w:p>
    <w:p w14:paraId="6F284CE6" w14:textId="47CCC681" w:rsidR="00891F89" w:rsidRPr="0017584A" w:rsidRDefault="00891F89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17584A">
        <w:rPr>
          <w:rFonts w:asciiTheme="majorHAnsi" w:hAnsiTheme="majorHAnsi" w:cstheme="majorHAnsi"/>
          <w:sz w:val="24"/>
          <w:szCs w:val="24"/>
        </w:rPr>
        <w:t>Programu Fundusze Europejskie dla Wielkopolski 2021-2027;</w:t>
      </w:r>
    </w:p>
    <w:p w14:paraId="3B68C954" w14:textId="723AEEE8" w:rsidR="00891F89" w:rsidRPr="0017584A" w:rsidRDefault="00891F89" w:rsidP="0019426C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Szczegółow</w:t>
      </w:r>
      <w:r w:rsidR="007157A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ego</w:t>
      </w:r>
      <w:r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Opis</w:t>
      </w:r>
      <w:r w:rsidR="007157A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u</w:t>
      </w:r>
      <w:r w:rsidRPr="0017584A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Priorytetów Programu Fundusze Europejskie dla Wielkopolski 2021-2027;</w:t>
      </w:r>
    </w:p>
    <w:p w14:paraId="1D157F31" w14:textId="7E6E42E4" w:rsidR="008447B8" w:rsidRPr="004A0D61" w:rsidRDefault="008447B8" w:rsidP="0019426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Ustalone kryteria wyboru </w:t>
      </w:r>
      <w:r w:rsidR="005501E3"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powinny </w:t>
      </w:r>
      <w:r w:rsidR="002306ED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gwarantować wybór zadań</w:t>
      </w:r>
      <w:r w:rsidR="005501E3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przyczyni</w:t>
      </w:r>
      <w:r w:rsidR="007E2D5C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ających</w:t>
      </w:r>
      <w:r w:rsidR="0048348D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</w:t>
      </w:r>
      <w:r w:rsidR="005501E3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się </w:t>
      </w: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do osiągnięcia celów jak i </w:t>
      </w:r>
      <w:r w:rsidR="003907B0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wska</w:t>
      </w:r>
      <w:r w:rsidR="00813F85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ź</w:t>
      </w:r>
      <w:r w:rsidR="003907B0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ników </w:t>
      </w:r>
      <w:r w:rsidR="002306ED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danego projektu grantowego, </w:t>
      </w: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wskazanych w Lokalnej Strategii Rozwoju</w:t>
      </w:r>
      <w:r w:rsidR="001256EA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na lata 2023-2027</w:t>
      </w: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.</w:t>
      </w:r>
    </w:p>
    <w:p w14:paraId="5CBD4534" w14:textId="77777777" w:rsidR="000B00AF" w:rsidRPr="004A0D61" w:rsidRDefault="000B00AF" w:rsidP="0019426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Definicje użyte w niniejszej </w:t>
      </w:r>
      <w:r w:rsidR="00C926A8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p</w:t>
      </w:r>
      <w:r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rocedur</w:t>
      </w:r>
      <w:r w:rsidR="00C926A8" w:rsidRPr="004A0D61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ze:</w:t>
      </w:r>
    </w:p>
    <w:p w14:paraId="6414C3E4" w14:textId="0B053381" w:rsidR="00674E83" w:rsidRPr="00891F89" w:rsidRDefault="000B00AF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4A0D61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 xml:space="preserve">Biuro </w:t>
      </w:r>
      <w:r w:rsidRPr="00891F89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LGD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– Biuro </w:t>
      </w:r>
      <w:r w:rsid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Lokalnej Grupy Działani9a KOLD,</w:t>
      </w:r>
    </w:p>
    <w:p w14:paraId="0BABE02B" w14:textId="77777777" w:rsidR="00D413EC" w:rsidRPr="00891F89" w:rsidRDefault="00D413EC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bookmarkStart w:id="1" w:name="_Hlk161142912"/>
      <w:r w:rsidRPr="00891F89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>EFS +</w:t>
      </w:r>
      <w:r w:rsidR="005C7A9C" w:rsidRPr="00891F89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 xml:space="preserve"> </w:t>
      </w:r>
      <w:r w:rsidR="004A0D61" w:rsidRPr="00891F89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 xml:space="preserve">– </w:t>
      </w:r>
      <w:r w:rsidR="005C7A9C"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Europejski</w:t>
      </w:r>
      <w:r w:rsidR="004A0D61"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</w:t>
      </w:r>
      <w:r w:rsidR="005C7A9C"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Fundusz Społeczny Plus,</w:t>
      </w:r>
    </w:p>
    <w:p w14:paraId="75071693" w14:textId="77777777" w:rsidR="00D413EC" w:rsidRPr="00891F89" w:rsidRDefault="00D413EC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</w:pPr>
      <w:r w:rsidRPr="00891F89">
        <w:rPr>
          <w:rFonts w:asciiTheme="majorHAnsi" w:hAnsiTheme="majorHAnsi" w:cstheme="majorHAnsi"/>
          <w:b/>
          <w:bCs/>
          <w:sz w:val="24"/>
          <w:szCs w:val="24"/>
        </w:rPr>
        <w:t>EFRROW</w:t>
      </w:r>
      <w:r w:rsidR="00143E5E" w:rsidRPr="00891F8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A0D61" w:rsidRPr="00891F89">
        <w:rPr>
          <w:rFonts w:asciiTheme="majorHAnsi" w:hAnsiTheme="majorHAnsi" w:cstheme="majorHAnsi"/>
          <w:b/>
          <w:bCs/>
          <w:sz w:val="24"/>
          <w:szCs w:val="24"/>
        </w:rPr>
        <w:t xml:space="preserve">– </w:t>
      </w:r>
      <w:r w:rsidR="005C7A9C" w:rsidRPr="00891F89">
        <w:rPr>
          <w:rFonts w:asciiTheme="majorHAnsi" w:hAnsiTheme="majorHAnsi" w:cstheme="majorHAnsi"/>
          <w:sz w:val="24"/>
          <w:szCs w:val="24"/>
        </w:rPr>
        <w:t>Europejski</w:t>
      </w:r>
      <w:r w:rsidR="004A0D61" w:rsidRPr="00891F89">
        <w:rPr>
          <w:rFonts w:asciiTheme="majorHAnsi" w:hAnsiTheme="majorHAnsi" w:cstheme="majorHAnsi"/>
          <w:sz w:val="24"/>
          <w:szCs w:val="24"/>
        </w:rPr>
        <w:t xml:space="preserve"> </w:t>
      </w:r>
      <w:r w:rsidR="005C7A9C" w:rsidRPr="00891F89">
        <w:rPr>
          <w:rFonts w:asciiTheme="majorHAnsi" w:hAnsiTheme="majorHAnsi" w:cstheme="majorHAnsi"/>
          <w:sz w:val="24"/>
          <w:szCs w:val="24"/>
        </w:rPr>
        <w:t>Fundusz Rolny na rzecz Rozwoju Obszarów</w:t>
      </w:r>
      <w:r w:rsidR="0019426C" w:rsidRPr="00891F89">
        <w:rPr>
          <w:rFonts w:asciiTheme="majorHAnsi" w:hAnsiTheme="majorHAnsi" w:cstheme="majorHAnsi"/>
          <w:sz w:val="24"/>
          <w:szCs w:val="24"/>
        </w:rPr>
        <w:t xml:space="preserve"> Wiejskich</w:t>
      </w:r>
      <w:r w:rsidR="005C7A9C" w:rsidRPr="00891F89">
        <w:rPr>
          <w:rFonts w:asciiTheme="majorHAnsi" w:hAnsiTheme="majorHAnsi" w:cstheme="majorHAnsi"/>
          <w:sz w:val="24"/>
          <w:szCs w:val="24"/>
        </w:rPr>
        <w:t>,</w:t>
      </w:r>
    </w:p>
    <w:bookmarkEnd w:id="1"/>
    <w:p w14:paraId="2BF9EA1C" w14:textId="77777777" w:rsidR="00D413EC" w:rsidRPr="002306ED" w:rsidRDefault="00D413EC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</w:pPr>
      <w:r w:rsidRPr="00891F89">
        <w:rPr>
          <w:rFonts w:asciiTheme="majorHAnsi" w:hAnsiTheme="majorHAnsi" w:cstheme="majorHAnsi"/>
          <w:b/>
          <w:bCs/>
          <w:sz w:val="24"/>
          <w:szCs w:val="24"/>
        </w:rPr>
        <w:t>FEW</w:t>
      </w:r>
      <w:r w:rsidR="00143E5E" w:rsidRPr="00891F8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A0D61" w:rsidRPr="00891F89">
        <w:rPr>
          <w:rFonts w:asciiTheme="majorHAnsi" w:hAnsiTheme="majorHAnsi" w:cstheme="majorHAnsi"/>
          <w:b/>
          <w:bCs/>
          <w:sz w:val="24"/>
          <w:szCs w:val="24"/>
        </w:rPr>
        <w:t>–</w:t>
      </w:r>
      <w:r w:rsidR="00143E5E" w:rsidRPr="00891F8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43E5E" w:rsidRPr="00891F89">
        <w:rPr>
          <w:rFonts w:asciiTheme="majorHAnsi" w:hAnsiTheme="majorHAnsi" w:cstheme="majorHAnsi"/>
          <w:sz w:val="24"/>
          <w:szCs w:val="24"/>
        </w:rPr>
        <w:t>Program</w:t>
      </w:r>
      <w:r w:rsidR="004A0D61" w:rsidRPr="00891F89">
        <w:rPr>
          <w:rFonts w:asciiTheme="majorHAnsi" w:hAnsiTheme="majorHAnsi" w:cstheme="majorHAnsi"/>
          <w:sz w:val="24"/>
          <w:szCs w:val="24"/>
        </w:rPr>
        <w:t xml:space="preserve"> </w:t>
      </w:r>
      <w:r w:rsidR="00143E5E" w:rsidRPr="00891F89">
        <w:rPr>
          <w:rFonts w:asciiTheme="majorHAnsi" w:hAnsiTheme="majorHAnsi" w:cstheme="majorHAnsi"/>
          <w:sz w:val="24"/>
          <w:szCs w:val="24"/>
        </w:rPr>
        <w:t>Fundusze Europejskie dla Wielkopolski 2021-2027</w:t>
      </w:r>
      <w:r w:rsidR="005C7A9C" w:rsidRPr="00891F89">
        <w:rPr>
          <w:rFonts w:asciiTheme="majorHAnsi" w:hAnsiTheme="majorHAnsi" w:cstheme="majorHAnsi"/>
          <w:sz w:val="24"/>
          <w:szCs w:val="24"/>
        </w:rPr>
        <w:t>,</w:t>
      </w:r>
    </w:p>
    <w:p w14:paraId="0BDDA909" w14:textId="5064BA85" w:rsidR="002306ED" w:rsidRPr="00347458" w:rsidRDefault="002306ED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</w:pPr>
      <w:r w:rsidRPr="00347458">
        <w:rPr>
          <w:rFonts w:asciiTheme="majorHAnsi" w:hAnsiTheme="majorHAnsi" w:cstheme="majorHAnsi"/>
          <w:b/>
          <w:bCs/>
          <w:sz w:val="24"/>
          <w:szCs w:val="24"/>
        </w:rPr>
        <w:t>Koncepcja SV –</w:t>
      </w:r>
      <w:r w:rsidRPr="00347458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 xml:space="preserve"> </w:t>
      </w:r>
      <w:r w:rsidRPr="00347458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>koncepcja Smart Village</w:t>
      </w:r>
      <w:r w:rsidR="00A83D19" w:rsidRPr="00347458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>,</w:t>
      </w:r>
      <w:r w:rsidR="001A2188" w:rsidRPr="00347458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 xml:space="preserve"> koncepcja inteligentnej wsi</w:t>
      </w:r>
    </w:p>
    <w:p w14:paraId="2D96EC72" w14:textId="7AFBD0E5" w:rsidR="00CE4C55" w:rsidRPr="00891F89" w:rsidRDefault="00CE4C55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891F89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 xml:space="preserve">Kryteria wyboru 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– kryteria wyboru </w:t>
      </w:r>
      <w:r w:rsidR="002306ED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grantobiorców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,</w:t>
      </w:r>
      <w:r w:rsidRPr="00891F89">
        <w:rPr>
          <w:sz w:val="24"/>
          <w:szCs w:val="24"/>
        </w:rPr>
        <w:t xml:space="preserve"> 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obowiązujące w LGD,</w:t>
      </w:r>
    </w:p>
    <w:p w14:paraId="11F994B4" w14:textId="6CBECD26" w:rsidR="00674E83" w:rsidRPr="00891F89" w:rsidRDefault="000B00AF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891F89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LGD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– </w:t>
      </w:r>
      <w:r w:rsid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Lokalna Grupa Działania KOLD,</w:t>
      </w:r>
    </w:p>
    <w:p w14:paraId="2ECA7537" w14:textId="77777777" w:rsidR="00674E83" w:rsidRPr="00891F89" w:rsidRDefault="000B00AF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891F89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LSR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– Strategia Rozwoju Lokalnego Kierowanego przez Społeczność </w:t>
      </w:r>
      <w:r w:rsidR="00D501D8"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/ Lokalna Strategia Rozwoju 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na lata 202</w:t>
      </w:r>
      <w:r w:rsidR="00674E83"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3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-202</w:t>
      </w:r>
      <w:r w:rsidR="003E553A"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7</w:t>
      </w:r>
      <w:r w:rsidRPr="00891F89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,</w:t>
      </w:r>
    </w:p>
    <w:p w14:paraId="27FF7ED2" w14:textId="77777777" w:rsidR="00F436E1" w:rsidRPr="00891F89" w:rsidRDefault="00F436E1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891F89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lastRenderedPageBreak/>
        <w:t xml:space="preserve">PS WPR </w:t>
      </w:r>
      <w:r w:rsidR="004A0D61" w:rsidRPr="003E6F7A">
        <w:rPr>
          <w:sz w:val="24"/>
          <w:szCs w:val="24"/>
        </w:rPr>
        <w:t>–</w:t>
      </w:r>
      <w:r w:rsidR="00143E5E" w:rsidRPr="00891F89">
        <w:rPr>
          <w:sz w:val="24"/>
          <w:szCs w:val="24"/>
        </w:rPr>
        <w:t xml:space="preserve"> </w:t>
      </w:r>
      <w:r w:rsidR="00143E5E" w:rsidRPr="00891F89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>Plan</w:t>
      </w:r>
      <w:r w:rsidR="004A0D61" w:rsidRPr="00891F89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 xml:space="preserve"> </w:t>
      </w:r>
      <w:r w:rsidR="00143E5E" w:rsidRPr="00891F89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>Strategiczny dla Wspólnej Polityki Rolnej na lata 2023–2027,</w:t>
      </w:r>
    </w:p>
    <w:p w14:paraId="2C32530E" w14:textId="2923C18F" w:rsidR="00C548FB" w:rsidRPr="009C13A4" w:rsidRDefault="000B00AF" w:rsidP="00C548FB">
      <w:pPr>
        <w:numPr>
          <w:ilvl w:val="0"/>
          <w:numId w:val="2"/>
        </w:numPr>
        <w:spacing w:after="0" w:line="240" w:lineRule="auto"/>
        <w:ind w:left="709" w:right="-165" w:hanging="425"/>
        <w:jc w:val="both"/>
        <w:rPr>
          <w:rFonts w:asciiTheme="majorHAnsi" w:hAnsiTheme="majorHAnsi" w:cstheme="majorHAnsi"/>
          <w:sz w:val="24"/>
          <w:szCs w:val="24"/>
        </w:rPr>
      </w:pPr>
      <w:r w:rsidRPr="009C13A4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Rada</w:t>
      </w:r>
      <w:r w:rsidRP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</w:t>
      </w:r>
      <w:r w:rsidR="00D95A4F" w:rsidRPr="009C13A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>LGD</w:t>
      </w:r>
      <w:r w:rsidR="00D95A4F" w:rsidRP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</w:t>
      </w:r>
      <w:r w:rsidRP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– organ decyzyjny </w:t>
      </w:r>
      <w:r w:rsidR="009C13A4" w:rsidRP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>Lokalnej Grupy Działania KOLD,</w:t>
      </w:r>
    </w:p>
    <w:p w14:paraId="5371A0C1" w14:textId="66949256" w:rsidR="00C548FB" w:rsidRPr="009C13A4" w:rsidRDefault="00C548FB" w:rsidP="00C548FB">
      <w:pPr>
        <w:numPr>
          <w:ilvl w:val="0"/>
          <w:numId w:val="2"/>
        </w:numPr>
        <w:spacing w:after="0" w:line="240" w:lineRule="auto"/>
        <w:ind w:left="709" w:right="-165" w:hanging="425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C13A4">
        <w:rPr>
          <w:rFonts w:asciiTheme="majorHAnsi" w:hAnsiTheme="majorHAnsi" w:cstheme="majorHAnsi"/>
          <w:b/>
          <w:bCs/>
          <w:sz w:val="24"/>
          <w:szCs w:val="24"/>
        </w:rPr>
        <w:t xml:space="preserve">WZC – </w:t>
      </w:r>
      <w:r w:rsidRPr="009C13A4">
        <w:rPr>
          <w:rFonts w:asciiTheme="majorHAnsi" w:hAnsiTheme="majorHAnsi" w:cstheme="majorHAnsi"/>
          <w:sz w:val="24"/>
          <w:szCs w:val="24"/>
        </w:rPr>
        <w:t xml:space="preserve">Walne Zebranie Członków </w:t>
      </w:r>
      <w:bookmarkStart w:id="2" w:name="_Hlk162433534"/>
      <w:r w:rsidR="009C13A4" w:rsidRPr="009C13A4">
        <w:rPr>
          <w:rFonts w:asciiTheme="majorHAnsi" w:hAnsiTheme="majorHAnsi" w:cstheme="majorHAnsi"/>
          <w:sz w:val="24"/>
          <w:szCs w:val="24"/>
        </w:rPr>
        <w:t xml:space="preserve">Lokalnej Grupy Działania KOLD, </w:t>
      </w:r>
      <w:bookmarkEnd w:id="2"/>
    </w:p>
    <w:p w14:paraId="50E6D172" w14:textId="77777777" w:rsidR="009C13A4" w:rsidRDefault="000B00AF" w:rsidP="009C13A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8"/>
          <w:szCs w:val="28"/>
          <w:lang w:eastAsia="pl-PL"/>
        </w:rPr>
      </w:pPr>
      <w:r w:rsidRPr="009C13A4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Zarząd LGD</w:t>
      </w:r>
      <w:r w:rsidRP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– Zarząd</w:t>
      </w:r>
      <w:r w:rsidR="004A0D61" w:rsidRPr="009C13A4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t xml:space="preserve"> </w:t>
      </w:r>
      <w:r w:rsidR="009C13A4" w:rsidRPr="009C13A4">
        <w:rPr>
          <w:rFonts w:asciiTheme="majorHAnsi" w:hAnsiTheme="majorHAnsi" w:cstheme="majorHAnsi"/>
          <w:sz w:val="24"/>
          <w:szCs w:val="24"/>
        </w:rPr>
        <w:t xml:space="preserve">Lokalnej Grupy Działania KOLD, </w:t>
      </w:r>
    </w:p>
    <w:p w14:paraId="08CB87B2" w14:textId="26A8A1F1" w:rsidR="00891F89" w:rsidRPr="009C13A4" w:rsidRDefault="00891F89" w:rsidP="009C13A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8"/>
          <w:szCs w:val="28"/>
          <w:lang w:eastAsia="pl-PL"/>
        </w:rPr>
      </w:pPr>
      <w:r w:rsidRPr="009C13A4">
        <w:rPr>
          <w:rFonts w:asciiTheme="majorHAnsi" w:hAnsiTheme="majorHAnsi" w:cstheme="majorHAnsi"/>
          <w:b/>
          <w:bCs/>
          <w:sz w:val="24"/>
          <w:szCs w:val="24"/>
        </w:rPr>
        <w:t xml:space="preserve">Zespół </w:t>
      </w:r>
      <w:r w:rsidR="00576303" w:rsidRPr="0087003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ds.</w:t>
      </w:r>
      <w:r w:rsidRPr="0087003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9C13A4">
        <w:rPr>
          <w:rFonts w:asciiTheme="majorHAnsi" w:hAnsiTheme="majorHAnsi" w:cstheme="majorHAnsi"/>
          <w:b/>
          <w:bCs/>
          <w:sz w:val="24"/>
          <w:szCs w:val="24"/>
        </w:rPr>
        <w:t>LSR</w:t>
      </w:r>
      <w:r w:rsidRPr="009C13A4">
        <w:rPr>
          <w:rFonts w:asciiTheme="majorHAnsi" w:hAnsiTheme="majorHAnsi" w:cstheme="majorHAnsi"/>
          <w:sz w:val="24"/>
          <w:szCs w:val="24"/>
        </w:rPr>
        <w:t xml:space="preserve"> – </w:t>
      </w:r>
      <w:r w:rsidR="00112875" w:rsidRPr="009C13A4">
        <w:rPr>
          <w:rFonts w:asciiTheme="majorHAnsi" w:hAnsiTheme="majorHAnsi" w:cstheme="majorHAnsi"/>
          <w:sz w:val="24"/>
          <w:szCs w:val="24"/>
        </w:rPr>
        <w:t xml:space="preserve">zespół powołany uchwałą zarządu </w:t>
      </w:r>
      <w:r w:rsidR="003E6F7A">
        <w:rPr>
          <w:rFonts w:asciiTheme="majorHAnsi" w:hAnsiTheme="majorHAnsi" w:cstheme="majorHAnsi"/>
          <w:sz w:val="24"/>
          <w:szCs w:val="24"/>
        </w:rPr>
        <w:t>m.in</w:t>
      </w:r>
      <w:r w:rsidR="00112875" w:rsidRPr="009C13A4">
        <w:rPr>
          <w:rFonts w:asciiTheme="majorHAnsi" w:hAnsiTheme="majorHAnsi" w:cstheme="majorHAnsi"/>
          <w:sz w:val="24"/>
          <w:szCs w:val="24"/>
        </w:rPr>
        <w:t xml:space="preserve">. do opracowania kryteriów wyboru oraz </w:t>
      </w:r>
      <w:r w:rsidR="00250EAB" w:rsidRPr="009C13A4">
        <w:rPr>
          <w:rFonts w:asciiTheme="majorHAnsi" w:hAnsiTheme="majorHAnsi" w:cstheme="majorHAnsi"/>
          <w:sz w:val="24"/>
          <w:szCs w:val="24"/>
        </w:rPr>
        <w:t>dokonania</w:t>
      </w:r>
      <w:r w:rsidR="00443C67" w:rsidRPr="009C13A4">
        <w:rPr>
          <w:rFonts w:asciiTheme="majorHAnsi" w:hAnsiTheme="majorHAnsi" w:cstheme="majorHAnsi"/>
          <w:sz w:val="24"/>
          <w:szCs w:val="24"/>
        </w:rPr>
        <w:t xml:space="preserve"> </w:t>
      </w:r>
      <w:r w:rsidR="00112875" w:rsidRPr="009C13A4">
        <w:rPr>
          <w:rFonts w:asciiTheme="majorHAnsi" w:hAnsiTheme="majorHAnsi" w:cstheme="majorHAnsi"/>
          <w:sz w:val="24"/>
          <w:szCs w:val="24"/>
        </w:rPr>
        <w:t>analizy przyjęcia bądź odrzucenia propozycji zmiany kryteriów</w:t>
      </w:r>
      <w:r w:rsidR="008A23EF" w:rsidRPr="009C13A4">
        <w:rPr>
          <w:rFonts w:asciiTheme="majorHAnsi" w:hAnsiTheme="majorHAnsi" w:cstheme="majorHAnsi"/>
          <w:sz w:val="24"/>
          <w:szCs w:val="24"/>
        </w:rPr>
        <w:t>,</w:t>
      </w:r>
    </w:p>
    <w:p w14:paraId="22349158" w14:textId="2988E055" w:rsidR="005C7A9C" w:rsidRPr="002306ED" w:rsidRDefault="005C7A9C" w:rsidP="00C548F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</w:pPr>
      <w:r w:rsidRPr="00891F89">
        <w:rPr>
          <w:rFonts w:asciiTheme="majorHAnsi" w:hAnsiTheme="majorHAnsi" w:cstheme="majorHAnsi"/>
          <w:b/>
          <w:sz w:val="24"/>
          <w:szCs w:val="24"/>
        </w:rPr>
        <w:t xml:space="preserve">ZW </w:t>
      </w:r>
      <w:r w:rsidRPr="00891F89">
        <w:rPr>
          <w:rFonts w:asciiTheme="majorHAnsi" w:hAnsiTheme="majorHAnsi" w:cstheme="majorHAnsi"/>
          <w:bCs/>
          <w:sz w:val="24"/>
          <w:szCs w:val="24"/>
        </w:rPr>
        <w:t xml:space="preserve">– </w:t>
      </w:r>
      <w:r w:rsidR="00891F89" w:rsidRPr="0017584A">
        <w:rPr>
          <w:rFonts w:asciiTheme="majorHAnsi" w:hAnsiTheme="majorHAnsi" w:cstheme="majorHAnsi"/>
          <w:bCs/>
          <w:sz w:val="24"/>
          <w:szCs w:val="24"/>
        </w:rPr>
        <w:t>Zarząd</w:t>
      </w:r>
      <w:r w:rsidRPr="00891F89">
        <w:rPr>
          <w:rFonts w:asciiTheme="majorHAnsi" w:hAnsiTheme="majorHAnsi" w:cstheme="majorHAnsi"/>
          <w:bCs/>
          <w:sz w:val="24"/>
          <w:szCs w:val="24"/>
        </w:rPr>
        <w:t xml:space="preserve"> Województwa Wielkopolskiego, z którym LGD</w:t>
      </w:r>
      <w:r w:rsidRPr="00D361B5">
        <w:rPr>
          <w:rFonts w:asciiTheme="majorHAnsi" w:hAnsiTheme="majorHAnsi" w:cstheme="majorHAnsi"/>
          <w:bCs/>
          <w:sz w:val="24"/>
          <w:szCs w:val="24"/>
        </w:rPr>
        <w:t xml:space="preserve"> zawarła umowę o warunkach i sposobie realizacji</w:t>
      </w:r>
      <w:r>
        <w:rPr>
          <w:rFonts w:asciiTheme="majorHAnsi" w:hAnsiTheme="majorHAnsi" w:cstheme="majorHAnsi"/>
          <w:bCs/>
          <w:sz w:val="24"/>
          <w:szCs w:val="24"/>
        </w:rPr>
        <w:t xml:space="preserve"> LSR</w:t>
      </w:r>
      <w:r w:rsidR="008A23EF">
        <w:rPr>
          <w:rFonts w:asciiTheme="majorHAnsi" w:hAnsiTheme="majorHAnsi" w:cstheme="majorHAnsi"/>
          <w:bCs/>
          <w:sz w:val="24"/>
          <w:szCs w:val="24"/>
        </w:rPr>
        <w:t>,</w:t>
      </w:r>
    </w:p>
    <w:p w14:paraId="48FB4FC7" w14:textId="77777777" w:rsidR="0019426C" w:rsidRDefault="0019426C" w:rsidP="00194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19145220" w14:textId="77777777" w:rsidR="008828E6" w:rsidRDefault="00F52447" w:rsidP="00194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D361B5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§ 2</w:t>
      </w:r>
    </w:p>
    <w:p w14:paraId="3B9F61FA" w14:textId="77777777" w:rsidR="00A54088" w:rsidRDefault="00CE7A7F" w:rsidP="00194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</w:pPr>
      <w:r w:rsidRPr="00D361B5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 xml:space="preserve">Schemat </w:t>
      </w:r>
      <w:r w:rsidR="008447B8" w:rsidRPr="00D361B5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>ustalania i zmiany kryteriów wyboru</w:t>
      </w:r>
    </w:p>
    <w:tbl>
      <w:tblPr>
        <w:tblStyle w:val="Tabela-Siatk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4"/>
        <w:gridCol w:w="1770"/>
        <w:gridCol w:w="13039"/>
      </w:tblGrid>
      <w:tr w:rsidR="001B4951" w:rsidRPr="00D361B5" w14:paraId="1CA2A14E" w14:textId="77777777" w:rsidTr="0019426C">
        <w:trPr>
          <w:trHeight w:val="450"/>
        </w:trPr>
        <w:tc>
          <w:tcPr>
            <w:tcW w:w="784" w:type="dxa"/>
            <w:vAlign w:val="center"/>
          </w:tcPr>
          <w:bookmarkEnd w:id="0"/>
          <w:p w14:paraId="6C7E912E" w14:textId="77777777" w:rsidR="001B4951" w:rsidRPr="0030752D" w:rsidRDefault="001B4951" w:rsidP="0019426C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0752D">
              <w:rPr>
                <w:rFonts w:asciiTheme="majorHAnsi" w:hAnsiTheme="majorHAnsi" w:cstheme="majorHAnsi"/>
                <w:b/>
                <w:sz w:val="23"/>
                <w:szCs w:val="23"/>
              </w:rPr>
              <w:t>LIT.</w:t>
            </w:r>
          </w:p>
        </w:tc>
        <w:tc>
          <w:tcPr>
            <w:tcW w:w="1770" w:type="dxa"/>
            <w:vAlign w:val="center"/>
          </w:tcPr>
          <w:p w14:paraId="4E9477FD" w14:textId="77777777" w:rsidR="001B4951" w:rsidRPr="0030752D" w:rsidRDefault="001B4951" w:rsidP="0019426C">
            <w:pPr>
              <w:ind w:left="-177" w:right="-109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0752D">
              <w:rPr>
                <w:rFonts w:asciiTheme="majorHAnsi" w:hAnsiTheme="majorHAnsi" w:cstheme="majorHAnsi"/>
                <w:b/>
                <w:sz w:val="23"/>
                <w:szCs w:val="23"/>
              </w:rPr>
              <w:t>PODMIOT  ODPOWIEDZIALNY</w:t>
            </w:r>
          </w:p>
        </w:tc>
        <w:tc>
          <w:tcPr>
            <w:tcW w:w="13039" w:type="dxa"/>
            <w:vAlign w:val="center"/>
          </w:tcPr>
          <w:p w14:paraId="30CBFC81" w14:textId="77777777" w:rsidR="001B4951" w:rsidRPr="0030752D" w:rsidRDefault="001B4951" w:rsidP="0019426C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0752D">
              <w:rPr>
                <w:rFonts w:asciiTheme="majorHAnsi" w:hAnsiTheme="majorHAnsi" w:cstheme="majorHAnsi"/>
                <w:b/>
                <w:sz w:val="23"/>
                <w:szCs w:val="23"/>
              </w:rPr>
              <w:t>CZYNNOŚCI</w:t>
            </w:r>
          </w:p>
        </w:tc>
      </w:tr>
      <w:tr w:rsidR="001B4951" w:rsidRPr="00D361B5" w14:paraId="3E7DCF44" w14:textId="77777777" w:rsidTr="0019426C">
        <w:trPr>
          <w:trHeight w:val="454"/>
        </w:trPr>
        <w:tc>
          <w:tcPr>
            <w:tcW w:w="15593" w:type="dxa"/>
            <w:gridSpan w:val="3"/>
            <w:shd w:val="clear" w:color="auto" w:fill="B4C6E7" w:themeFill="accent1" w:themeFillTint="66"/>
            <w:vAlign w:val="center"/>
          </w:tcPr>
          <w:p w14:paraId="2612E8E8" w14:textId="41708CE0" w:rsidR="001B4951" w:rsidRPr="001B4951" w:rsidRDefault="001B4951" w:rsidP="0019426C">
            <w:pPr>
              <w:pStyle w:val="Akapitzlist"/>
              <w:numPr>
                <w:ilvl w:val="0"/>
                <w:numId w:val="5"/>
              </w:numPr>
              <w:ind w:left="458" w:hanging="425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B49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ZASADY USTALANIA KRYTERIÓW WYBORU </w:t>
            </w:r>
          </w:p>
        </w:tc>
      </w:tr>
      <w:tr w:rsidR="001B4951" w:rsidRPr="00D361B5" w14:paraId="4832F66C" w14:textId="77777777" w:rsidTr="0019426C">
        <w:tc>
          <w:tcPr>
            <w:tcW w:w="784" w:type="dxa"/>
            <w:vAlign w:val="center"/>
          </w:tcPr>
          <w:p w14:paraId="7B854C60" w14:textId="77777777" w:rsidR="001B4951" w:rsidRPr="00D361B5" w:rsidRDefault="001B4951" w:rsidP="0019426C">
            <w:pPr>
              <w:jc w:val="center"/>
              <w:rPr>
                <w:rFonts w:asciiTheme="majorHAnsi" w:hAnsiTheme="majorHAnsi" w:cstheme="majorHAnsi"/>
                <w:sz w:val="24"/>
                <w:szCs w:val="24"/>
                <w:highlight w:val="cyan"/>
              </w:rPr>
            </w:pPr>
            <w:r w:rsidRPr="00D361B5">
              <w:rPr>
                <w:rFonts w:asciiTheme="majorHAnsi" w:hAnsiTheme="majorHAnsi" w:cstheme="majorHAnsi"/>
                <w:sz w:val="24"/>
                <w:szCs w:val="24"/>
              </w:rPr>
              <w:t>A.</w:t>
            </w:r>
          </w:p>
        </w:tc>
        <w:tc>
          <w:tcPr>
            <w:tcW w:w="1770" w:type="dxa"/>
            <w:vAlign w:val="center"/>
          </w:tcPr>
          <w:p w14:paraId="015B47C9" w14:textId="77777777" w:rsidR="003E6F7A" w:rsidRPr="00400DC6" w:rsidRDefault="003E6F7A" w:rsidP="00F4335A">
            <w:pPr>
              <w:ind w:left="-44" w:right="-165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0DC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WZC, </w:t>
            </w:r>
          </w:p>
          <w:p w14:paraId="1C0C645D" w14:textId="1011439B" w:rsidR="003E6F7A" w:rsidRPr="003E6F7A" w:rsidRDefault="003E6F7A" w:rsidP="00F4335A">
            <w:pPr>
              <w:ind w:left="-44" w:right="-165"/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 w:rsidRPr="00400DC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Zespół ds. LSR</w:t>
            </w:r>
          </w:p>
        </w:tc>
        <w:tc>
          <w:tcPr>
            <w:tcW w:w="13039" w:type="dxa"/>
            <w:vAlign w:val="center"/>
          </w:tcPr>
          <w:p w14:paraId="22730F77" w14:textId="073EA53E" w:rsidR="001B4951" w:rsidRPr="00D361B5" w:rsidRDefault="001B4951" w:rsidP="0019426C">
            <w:pPr>
              <w:pStyle w:val="Akapitzlist"/>
              <w:numPr>
                <w:ilvl w:val="0"/>
                <w:numId w:val="7"/>
              </w:numPr>
              <w:ind w:left="382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D361B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Kryteria wyboru</w:t>
            </w:r>
            <w:r w:rsidR="001A2188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 xml:space="preserve"> grantobiorców</w:t>
            </w:r>
            <w:r w:rsidRPr="00D361B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 xml:space="preserve"> określa się tak, aby były logicznie powiązane ze stwierdzonymi potrzebami, określonymi celami oraz przyjętymi wskaźnikami rezultatu (realizacji celu LSR) oraz nie mogą być dyskryminujące. Powinny być tak zdefiniowane, aby były:</w:t>
            </w:r>
          </w:p>
          <w:p w14:paraId="33250D3E" w14:textId="77777777" w:rsidR="001B4951" w:rsidRPr="00D361B5" w:rsidRDefault="001B4951" w:rsidP="0019426C">
            <w:pPr>
              <w:pStyle w:val="Akapitzlist"/>
              <w:numPr>
                <w:ilvl w:val="0"/>
                <w:numId w:val="6"/>
              </w:numPr>
              <w:ind w:left="748" w:hanging="357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D361B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obiektywne;</w:t>
            </w:r>
          </w:p>
          <w:p w14:paraId="2F79C22A" w14:textId="77777777" w:rsidR="001B4951" w:rsidRPr="00D361B5" w:rsidRDefault="001B4951" w:rsidP="0019426C">
            <w:pPr>
              <w:pStyle w:val="Akapitzlist"/>
              <w:numPr>
                <w:ilvl w:val="0"/>
                <w:numId w:val="6"/>
              </w:numPr>
              <w:ind w:left="748" w:hanging="357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D361B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przejrzyste;</w:t>
            </w:r>
          </w:p>
          <w:p w14:paraId="6D1A9966" w14:textId="77777777" w:rsidR="001B4951" w:rsidRPr="00FA6EA5" w:rsidRDefault="001B4951" w:rsidP="0019426C">
            <w:pPr>
              <w:pStyle w:val="Akapitzlist"/>
              <w:numPr>
                <w:ilvl w:val="0"/>
                <w:numId w:val="6"/>
              </w:numPr>
              <w:ind w:left="748" w:hanging="357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D361B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 xml:space="preserve">mierzalne, a w przypadku kryteriów jakościowych zawierające szczegółowy opis podejścia do ich oceny wskazujący wymagania konieczne </w:t>
            </w:r>
            <w:r w:rsidRPr="00FA6EA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do spełnienia;</w:t>
            </w:r>
          </w:p>
          <w:p w14:paraId="307BDD95" w14:textId="2CF51438" w:rsidR="001B4951" w:rsidRPr="005701A8" w:rsidRDefault="001B4951" w:rsidP="0019426C">
            <w:pPr>
              <w:pStyle w:val="Akapitzlist"/>
              <w:numPr>
                <w:ilvl w:val="0"/>
                <w:numId w:val="6"/>
              </w:numPr>
              <w:ind w:left="748" w:hanging="357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FA6EA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 xml:space="preserve">w przypadku kryteriów mierzalnych - jasno określające wymogi konieczne do uzyskania danej liczby punktów nie tylko </w:t>
            </w:r>
            <w:r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br/>
            </w:r>
            <w:r w:rsidRPr="00FA6EA5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 xml:space="preserve">w odniesieniu do maksymalnej </w:t>
            </w:r>
            <w:r w:rsidRPr="0017584A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wartości oraz wskaz</w:t>
            </w:r>
            <w:r w:rsidR="00CF7A96" w:rsidRPr="0017584A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ujące</w:t>
            </w:r>
            <w:r w:rsidRPr="0017584A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 xml:space="preserve"> sposób pomiaru</w:t>
            </w:r>
            <w:r w:rsidRPr="005701A8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/źródło weryfikacji;</w:t>
            </w:r>
          </w:p>
          <w:p w14:paraId="1AF07CF7" w14:textId="77777777" w:rsidR="001B4951" w:rsidRPr="005701A8" w:rsidRDefault="001B4951" w:rsidP="0019426C">
            <w:pPr>
              <w:pStyle w:val="Akapitzlist"/>
              <w:numPr>
                <w:ilvl w:val="0"/>
                <w:numId w:val="6"/>
              </w:numPr>
              <w:ind w:left="748" w:hanging="357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5701A8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w przypadku kryteriów jakościowych - winny zawierać opisowe uzasadnienie liczby przyznanych punktów;</w:t>
            </w:r>
          </w:p>
          <w:p w14:paraId="16F6CF6C" w14:textId="77777777" w:rsidR="001B4951" w:rsidRPr="005701A8" w:rsidRDefault="001B4951" w:rsidP="0019426C">
            <w:pPr>
              <w:pStyle w:val="Akapitzlist"/>
              <w:numPr>
                <w:ilvl w:val="0"/>
                <w:numId w:val="6"/>
              </w:numPr>
              <w:ind w:left="748" w:hanging="357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5701A8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kryteria posiadają dodatkowe opisy/definicje oraz sposób przyznawania niebudzących wątpliwości interpretacyjnych wag;</w:t>
            </w:r>
          </w:p>
          <w:p w14:paraId="158024D9" w14:textId="77777777" w:rsidR="001B4951" w:rsidRPr="005701A8" w:rsidRDefault="001B4951" w:rsidP="0019426C">
            <w:pPr>
              <w:pStyle w:val="Akapitzlist"/>
              <w:numPr>
                <w:ilvl w:val="0"/>
                <w:numId w:val="6"/>
              </w:numPr>
              <w:ind w:left="748" w:hanging="357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</w:pPr>
            <w:r w:rsidRPr="005701A8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dookreślone w zakresie minimalnych i maksymalnych wartości wraz z opisaniem zasad przyznawania punktów w przedziale minimum – maksimum;</w:t>
            </w:r>
          </w:p>
          <w:p w14:paraId="6B0D9E36" w14:textId="77777777" w:rsidR="00E95796" w:rsidRPr="00040C91" w:rsidRDefault="00E95796" w:rsidP="007A541A">
            <w:pPr>
              <w:pStyle w:val="Akapitzlist"/>
              <w:numPr>
                <w:ilvl w:val="0"/>
                <w:numId w:val="8"/>
              </w:numPr>
              <w:ind w:left="319" w:hanging="28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584A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 xml:space="preserve">LGD zastosuje rankingujące kryteria wyboru tj. premiujące operacje o określonym charakterze, dla których określi minimum punktowe (liczba zebranych punktów decyduje o pozycji na liście </w:t>
            </w:r>
            <w:r w:rsidR="007A541A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ocenionych zadań</w:t>
            </w:r>
            <w:r w:rsidRPr="0017584A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pl-PL"/>
              </w:rPr>
              <w:t>).</w:t>
            </w:r>
          </w:p>
          <w:p w14:paraId="0C63A368" w14:textId="6233EF95" w:rsidR="00040C91" w:rsidRPr="007A2489" w:rsidRDefault="00040C91" w:rsidP="00040C91">
            <w:pPr>
              <w:jc w:val="both"/>
              <w:rPr>
                <w:rFonts w:asciiTheme="majorHAnsi" w:hAnsiTheme="majorHAnsi" w:cstheme="majorHAnsi"/>
                <w:color w:val="EE0000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3</w:t>
            </w:r>
            <w:r w:rsidRPr="008700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. </w:t>
            </w:r>
            <w:r w:rsidRPr="00870037">
              <w:rPr>
                <w:rFonts w:asciiTheme="majorHAnsi" w:hAnsiTheme="majorHAnsi" w:cstheme="majorHAnsi"/>
                <w:color w:val="000000" w:themeColor="text1"/>
              </w:rPr>
              <w:t xml:space="preserve">LGD zastosuje kryteria formalne i merytoryczne rekomendowane przez DEFS tj. dotyczące funduszu EFS+ </w:t>
            </w:r>
          </w:p>
          <w:p w14:paraId="049B8BA1" w14:textId="7AC46966" w:rsidR="007A2489" w:rsidRPr="00400DC6" w:rsidRDefault="007A2489" w:rsidP="007A2489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</w:t>
            </w:r>
            <w:r w:rsidRPr="007A2489">
              <w:rPr>
                <w:rFonts w:asciiTheme="majorHAnsi" w:hAnsiTheme="majorHAnsi" w:cstheme="majorHAnsi"/>
                <w:color w:val="EE0000"/>
                <w:sz w:val="24"/>
                <w:szCs w:val="24"/>
              </w:rPr>
              <w:t xml:space="preserve">    </w:t>
            </w:r>
          </w:p>
          <w:p w14:paraId="0C8C7CC7" w14:textId="77777777" w:rsidR="007A2489" w:rsidRPr="00400DC6" w:rsidRDefault="007A2489" w:rsidP="00040C91">
            <w:pPr>
              <w:jc w:val="both"/>
              <w:rPr>
                <w:rFonts w:asciiTheme="majorHAnsi" w:hAnsiTheme="majorHAnsi" w:cstheme="majorHAnsi"/>
                <w:strike/>
                <w:color w:val="000000" w:themeColor="text1"/>
              </w:rPr>
            </w:pPr>
          </w:p>
          <w:p w14:paraId="5B8CEB7D" w14:textId="4101D8BE" w:rsidR="00040C91" w:rsidRPr="00E95796" w:rsidRDefault="00040C91" w:rsidP="00040C91">
            <w:pPr>
              <w:pStyle w:val="Akapitzlist"/>
              <w:ind w:left="3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4951" w:rsidRPr="00D361B5" w14:paraId="2F38D2DA" w14:textId="77777777" w:rsidTr="0019426C">
        <w:tc>
          <w:tcPr>
            <w:tcW w:w="784" w:type="dxa"/>
            <w:vAlign w:val="center"/>
          </w:tcPr>
          <w:p w14:paraId="6624692B" w14:textId="77777777" w:rsidR="001B4951" w:rsidRPr="00D361B5" w:rsidRDefault="001B4951" w:rsidP="001942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61B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B.</w:t>
            </w:r>
          </w:p>
        </w:tc>
        <w:tc>
          <w:tcPr>
            <w:tcW w:w="1770" w:type="dxa"/>
            <w:vAlign w:val="center"/>
          </w:tcPr>
          <w:p w14:paraId="1DE391F5" w14:textId="77777777" w:rsidR="001B4951" w:rsidRPr="00D361B5" w:rsidRDefault="001B4951" w:rsidP="0019426C">
            <w:pPr>
              <w:ind w:left="-44" w:right="-16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61B5">
              <w:rPr>
                <w:rFonts w:asciiTheme="majorHAnsi" w:hAnsiTheme="majorHAnsi" w:cstheme="majorHAnsi"/>
                <w:sz w:val="24"/>
                <w:szCs w:val="24"/>
              </w:rPr>
              <w:t>Biuro LGD</w:t>
            </w:r>
          </w:p>
        </w:tc>
        <w:tc>
          <w:tcPr>
            <w:tcW w:w="13039" w:type="dxa"/>
            <w:vAlign w:val="center"/>
          </w:tcPr>
          <w:p w14:paraId="657E6F47" w14:textId="77777777" w:rsidR="00814358" w:rsidRPr="007B29C8" w:rsidRDefault="001B4951" w:rsidP="0019426C">
            <w:pPr>
              <w:pStyle w:val="Akapitzlist"/>
              <w:numPr>
                <w:ilvl w:val="0"/>
                <w:numId w:val="3"/>
              </w:numPr>
              <w:ind w:left="326" w:hanging="284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Kryteria formalne muszą być tak zdefiniowane, aby</w:t>
            </w:r>
            <w:r w:rsidR="00814358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</w:t>
            </w:r>
          </w:p>
          <w:p w14:paraId="3E6316BB" w14:textId="616F56A4" w:rsidR="001B4951" w:rsidRPr="007B29C8" w:rsidRDefault="001B4951" w:rsidP="0081435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pozwalały co najmniej na weryfikację, czy wniosek został złożony w  terminie, miejscu oraz formie, o których mowa w ogłoszeniu </w:t>
            </w:r>
            <w:r w:rsidR="007A541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konkursu na wybór grantobiorców</w:t>
            </w:r>
            <w:r w:rsidR="00814358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, </w:t>
            </w:r>
          </w:p>
          <w:p w14:paraId="6812FCC2" w14:textId="33C8A5C9" w:rsidR="00814358" w:rsidRPr="007B29C8" w:rsidRDefault="00814358" w:rsidP="0081435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nie zostali wybrani grantobiorcy będący osobami fizycznymi realizującymi działania związane z wdrażaniem LSR, </w:t>
            </w:r>
            <w:r w:rsidR="00556DE0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zatrudn</w:t>
            </w:r>
            <w:r w:rsidR="007B29C8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io</w:t>
            </w:r>
            <w:r w:rsidR="00556DE0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nymi przez LGD lub będącymi osobami fizycznymi  pełniącymi funkcję członków Zarządu LGD, 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jak również grantobiorcy, w których osoby, o których mowa powyżej są wspólnikami spółek prawa handlowego lub prowadzą działalność w formie spółki cywilnej. </w:t>
            </w:r>
          </w:p>
          <w:p w14:paraId="7A6BDCA5" w14:textId="01F1A2EC" w:rsidR="001B4951" w:rsidRPr="007B29C8" w:rsidRDefault="00814358" w:rsidP="00814358">
            <w:pPr>
              <w:ind w:left="326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2.</w:t>
            </w:r>
            <w:r w:rsidR="001B495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Kryteria spełnienia warunków przyznania pomocy definiowane są w oparciu o:</w:t>
            </w:r>
          </w:p>
          <w:p w14:paraId="38BB8E18" w14:textId="0E470818" w:rsidR="00556DE0" w:rsidRPr="007B29C8" w:rsidRDefault="00814358" w:rsidP="00556DE0">
            <w:pPr>
              <w:ind w:left="326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a) </w:t>
            </w:r>
            <w:r w:rsidR="001B495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wytyczne Ministra Rolnictwa i Rozwoju Wsi - dla </w:t>
            </w:r>
            <w:r w:rsidR="007A541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zadań</w:t>
            </w:r>
            <w:r w:rsidR="001B495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realizowanych w ramach PS WPR,</w:t>
            </w:r>
          </w:p>
          <w:p w14:paraId="75DAA70C" w14:textId="765205BD" w:rsidR="001B4951" w:rsidRDefault="00556DE0" w:rsidP="00556DE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b) </w:t>
            </w:r>
            <w:r w:rsidR="001B495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zasady i warunki obowiązujące dla EFS+ </w:t>
            </w:r>
            <w:r w:rsidR="007A541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dla zadań</w:t>
            </w:r>
            <w:r w:rsidR="001B495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realizowanych w ramach programu FEW.</w:t>
            </w:r>
          </w:p>
          <w:p w14:paraId="7759084A" w14:textId="1D0435A9" w:rsidR="000D5282" w:rsidRPr="007B29C8" w:rsidRDefault="000D5282" w:rsidP="00556DE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3.</w:t>
            </w:r>
            <w:r w:rsidRPr="008700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Kryteria zgodności zadania z LSR dotyczą zgodności z celami, przedsięwzięciami oraz wskaźnikami określonymi w LSR</w:t>
            </w:r>
            <w:r w:rsidRPr="00870037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0476D4B" w14:textId="6DE8B1AA" w:rsidR="00556DE0" w:rsidRPr="007B29C8" w:rsidRDefault="00556DE0" w:rsidP="00040C91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1B4951" w:rsidRPr="00D361B5" w14:paraId="239AE18F" w14:textId="77777777" w:rsidTr="0019426C">
        <w:trPr>
          <w:trHeight w:val="648"/>
        </w:trPr>
        <w:tc>
          <w:tcPr>
            <w:tcW w:w="784" w:type="dxa"/>
            <w:vAlign w:val="center"/>
          </w:tcPr>
          <w:p w14:paraId="31FDD1A8" w14:textId="77777777" w:rsidR="001B4951" w:rsidRPr="00D361B5" w:rsidRDefault="001B4951" w:rsidP="001942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61B5">
              <w:rPr>
                <w:rFonts w:asciiTheme="majorHAnsi" w:hAnsiTheme="majorHAnsi" w:cstheme="majorHAnsi"/>
                <w:sz w:val="24"/>
                <w:szCs w:val="24"/>
              </w:rPr>
              <w:t>C.</w:t>
            </w:r>
          </w:p>
        </w:tc>
        <w:tc>
          <w:tcPr>
            <w:tcW w:w="1770" w:type="dxa"/>
            <w:vAlign w:val="center"/>
          </w:tcPr>
          <w:p w14:paraId="1DBB45E0" w14:textId="534F935C" w:rsidR="001B4951" w:rsidRPr="00D361B5" w:rsidRDefault="00040C91" w:rsidP="00040C91">
            <w:pPr>
              <w:ind w:left="-44" w:right="-16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WZC, Zespół ds. LSR</w:t>
            </w:r>
          </w:p>
        </w:tc>
        <w:tc>
          <w:tcPr>
            <w:tcW w:w="13039" w:type="dxa"/>
            <w:shd w:val="clear" w:color="auto" w:fill="FFFFFF" w:themeFill="background1"/>
            <w:vAlign w:val="center"/>
          </w:tcPr>
          <w:p w14:paraId="347465F6" w14:textId="1418F803" w:rsidR="001B4951" w:rsidRPr="007B29C8" w:rsidRDefault="001B4951" w:rsidP="002728D9">
            <w:pPr>
              <w:ind w:left="326" w:hanging="29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1.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ab/>
              <w:t>W kryteriach wyboru dotyczących operacji finansowanych z EFRROW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uwzględnia się zapisy premiujące wnioski w jak największym stopniu przyczyniające się do realizacji wskaźników produktu </w:t>
            </w:r>
            <w:r w:rsidR="00F318F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dla danego projektu grantowego, 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zawartych w LSR. LGD </w:t>
            </w:r>
            <w:r w:rsidR="00EF37A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zastosuje 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o ile wynika to z oferowanego zakresu wsparcia co najmniej (o ile to możliwe) dwa z poniższych rankingujących kryteriów pozwalających na wybór </w:t>
            </w:r>
            <w:r w:rsidR="00F318F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grantobiorców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</w:t>
            </w:r>
          </w:p>
          <w:p w14:paraId="184F81F7" w14:textId="2FAD3E03" w:rsidR="00521B9A" w:rsidRPr="007B29C8" w:rsidRDefault="00347458" w:rsidP="0019426C">
            <w:pPr>
              <w:pStyle w:val="Akapitzlist"/>
              <w:numPr>
                <w:ilvl w:val="1"/>
                <w:numId w:val="16"/>
              </w:numPr>
              <w:ind w:left="751" w:hanging="425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u</w:t>
            </w:r>
            <w:r w:rsidR="00521B9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możliwiających wybór przez LGD najlepszych koncepcji SV, w ramach których projekty będą premiowane lub premiowanie projektów z każdej koncepcji SV, na przygotowanie któ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</w:t>
            </w:r>
            <w:r w:rsidR="00521B9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ej LGD zarezerwowała środki LSR;</w:t>
            </w:r>
          </w:p>
          <w:p w14:paraId="7078620F" w14:textId="77777777" w:rsidR="001B4951" w:rsidRPr="007B29C8" w:rsidRDefault="001B4951" w:rsidP="0019426C">
            <w:pPr>
              <w:pStyle w:val="Akapitzlist"/>
              <w:numPr>
                <w:ilvl w:val="1"/>
                <w:numId w:val="16"/>
              </w:numPr>
              <w:ind w:left="751" w:hanging="425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zapewniających racjonalne gospodarowanie zasobami lub ograniczających presję na środowisko;</w:t>
            </w:r>
          </w:p>
          <w:p w14:paraId="5556D588" w14:textId="77777777" w:rsidR="001B4951" w:rsidRPr="007B29C8" w:rsidRDefault="001B4951" w:rsidP="0019426C">
            <w:pPr>
              <w:pStyle w:val="Akapitzlist"/>
              <w:numPr>
                <w:ilvl w:val="1"/>
                <w:numId w:val="16"/>
              </w:numPr>
              <w:ind w:left="751" w:hanging="425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dedykowanych dla mieszkańców obszarów wiejskich, wykluczonych społecznie ze względu na przynależność do zdiagnozowanych w LSR grup w niekorzystnej sytuacji;</w:t>
            </w:r>
          </w:p>
          <w:p w14:paraId="6B2DFC02" w14:textId="392E3BBA" w:rsidR="001B4951" w:rsidRPr="007B29C8" w:rsidRDefault="001B4951" w:rsidP="0019426C">
            <w:pPr>
              <w:pStyle w:val="Akapitzlist"/>
              <w:numPr>
                <w:ilvl w:val="1"/>
                <w:numId w:val="16"/>
              </w:numPr>
              <w:ind w:left="751" w:hanging="425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realizowanych w partnerstwie;</w:t>
            </w:r>
          </w:p>
          <w:p w14:paraId="5E29B8DC" w14:textId="77777777" w:rsidR="001B4951" w:rsidRPr="007B29C8" w:rsidRDefault="001B4951" w:rsidP="0019426C">
            <w:pPr>
              <w:pStyle w:val="Akapitzlist"/>
              <w:numPr>
                <w:ilvl w:val="1"/>
                <w:numId w:val="16"/>
              </w:numPr>
              <w:ind w:left="751" w:hanging="425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zintegrowanych (łączące różne dziedziny, tematyki, gospodarki, w celu kompleksowego zaspokojenia zdiagnozowanych potrzeb społeczności);</w:t>
            </w:r>
          </w:p>
          <w:p w14:paraId="01A5AB90" w14:textId="77777777" w:rsidR="001B4951" w:rsidRPr="007B29C8" w:rsidRDefault="001B4951" w:rsidP="0019426C">
            <w:pPr>
              <w:pStyle w:val="Akapitzlist"/>
              <w:numPr>
                <w:ilvl w:val="1"/>
                <w:numId w:val="16"/>
              </w:numPr>
              <w:ind w:left="751" w:hanging="425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innowacyjnych, gdzie innowacja jest określona na poziomie LSR (z uwzględnieniem stopnia rozwoju danego obszaru);</w:t>
            </w:r>
          </w:p>
          <w:p w14:paraId="4BB36C68" w14:textId="17279E60" w:rsidR="001B4951" w:rsidRPr="007B29C8" w:rsidRDefault="001B4951" w:rsidP="0019426C">
            <w:pPr>
              <w:pStyle w:val="Akapitzlist"/>
              <w:numPr>
                <w:ilvl w:val="1"/>
                <w:numId w:val="16"/>
              </w:numPr>
              <w:ind w:left="751" w:hanging="425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wykorzystujących lokalny potencjał (najlepiej endemiczny) tj. np. zasoby naturalne, w tym przyrodnicze, lokalizację, dziedzictwo lokalne, w tym kulinarne, popyt na szczególnego rodzaju usługi (np. srebrna gospodarka lub usługi opiekuńcze nad dziećmi</w:t>
            </w:r>
            <w:r w:rsidR="00CF7A96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)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itp.; </w:t>
            </w:r>
          </w:p>
          <w:p w14:paraId="29EA74BE" w14:textId="71DDBA3C" w:rsidR="001B4951" w:rsidRPr="007B29C8" w:rsidRDefault="001B4951" w:rsidP="0019426C">
            <w:pPr>
              <w:pStyle w:val="Akapitzlist"/>
              <w:numPr>
                <w:ilvl w:val="0"/>
                <w:numId w:val="7"/>
              </w:numPr>
              <w:ind w:left="321" w:hanging="321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Kryteria wyboru będą zgodne z kryteriami ustanowionymi dla</w:t>
            </w:r>
            <w:r w:rsidR="0017584A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EF37A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rogramu</w:t>
            </w:r>
            <w:r w:rsidR="00EF37A1" w:rsidRPr="007B29C8">
              <w:rPr>
                <w:color w:val="000000" w:themeColor="text1"/>
              </w:rPr>
              <w:t xml:space="preserve"> </w:t>
            </w:r>
            <w:r w:rsidR="00EF37A1" w:rsidRPr="007B29C8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Fundusze Europejskie dla Wielkopolski 2021-2027</w:t>
            </w:r>
            <w:r w:rsidR="0017584A" w:rsidRPr="007B29C8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br/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 odniesieniu do właściwego typu </w:t>
            </w:r>
            <w:r w:rsidR="006C24F7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zadania w ramach EFS+,</w:t>
            </w:r>
            <w:r w:rsidRPr="007B29C8">
              <w:rPr>
                <w:color w:val="000000" w:themeColor="text1"/>
              </w:rPr>
              <w:t xml:space="preserve"> 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 w określonych przypadkach promowane będą projekty wpisujące się w inicjatywę Nowy Europejski </w:t>
            </w:r>
            <w:proofErr w:type="spellStart"/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Bauhaus</w:t>
            </w:r>
            <w:proofErr w:type="spellEnd"/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  <w:p w14:paraId="228D58F8" w14:textId="21FB0DE8" w:rsidR="00EF37A1" w:rsidRPr="007B29C8" w:rsidRDefault="001B4951" w:rsidP="00EF37A1">
            <w:pPr>
              <w:pStyle w:val="Akapitzlist"/>
              <w:numPr>
                <w:ilvl w:val="0"/>
                <w:numId w:val="7"/>
              </w:numPr>
              <w:ind w:left="321" w:hanging="321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Kryteria ustalone w sposób opisany powyżej przyjmowane są przez </w:t>
            </w:r>
            <w:r w:rsidR="00EF37A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WZC 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LGD</w:t>
            </w:r>
            <w:r w:rsidR="00EF37A1"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7B29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 formie uchwały.</w:t>
            </w:r>
          </w:p>
        </w:tc>
      </w:tr>
      <w:tr w:rsidR="001B4951" w:rsidRPr="00D361B5" w14:paraId="38033503" w14:textId="77777777" w:rsidTr="0019426C">
        <w:trPr>
          <w:cantSplit/>
          <w:trHeight w:val="440"/>
        </w:trPr>
        <w:tc>
          <w:tcPr>
            <w:tcW w:w="15593" w:type="dxa"/>
            <w:gridSpan w:val="3"/>
            <w:shd w:val="clear" w:color="auto" w:fill="B4C6E7" w:themeFill="accent1" w:themeFillTint="66"/>
            <w:vAlign w:val="center"/>
          </w:tcPr>
          <w:p w14:paraId="07CBFF06" w14:textId="37514597" w:rsidR="001B4951" w:rsidRPr="00D361B5" w:rsidRDefault="001B4951" w:rsidP="006C47F2">
            <w:pPr>
              <w:pStyle w:val="Akapitzlist"/>
              <w:numPr>
                <w:ilvl w:val="0"/>
                <w:numId w:val="5"/>
              </w:numPr>
              <w:ind w:left="464" w:hanging="4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ZGŁASZANIE I ZATWIERDZANIE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075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ZMIANY</w:t>
            </w:r>
            <w:r w:rsidRPr="00D361B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KRYTERIÓW WYBORU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4951" w:rsidRPr="00D361B5" w14:paraId="093D7B89" w14:textId="77777777" w:rsidTr="0019426C">
        <w:trPr>
          <w:cantSplit/>
          <w:trHeight w:val="2730"/>
        </w:trPr>
        <w:tc>
          <w:tcPr>
            <w:tcW w:w="784" w:type="dxa"/>
            <w:vAlign w:val="center"/>
          </w:tcPr>
          <w:p w14:paraId="6E1597E4" w14:textId="77777777" w:rsidR="001B4951" w:rsidRPr="00D361B5" w:rsidRDefault="001B4951" w:rsidP="00CE4C5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61B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A.</w:t>
            </w:r>
          </w:p>
        </w:tc>
        <w:tc>
          <w:tcPr>
            <w:tcW w:w="1770" w:type="dxa"/>
            <w:vAlign w:val="center"/>
          </w:tcPr>
          <w:p w14:paraId="03B0B647" w14:textId="1F91AA3B" w:rsidR="001B4951" w:rsidRPr="009C13A4" w:rsidRDefault="001B4951" w:rsidP="001942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Zarząd LGD  </w:t>
            </w:r>
          </w:p>
          <w:p w14:paraId="2D4D7C17" w14:textId="67AAD3F1" w:rsidR="001B4951" w:rsidRPr="00D361B5" w:rsidRDefault="001B4951" w:rsidP="001942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9" w:type="dxa"/>
            <w:vAlign w:val="center"/>
          </w:tcPr>
          <w:p w14:paraId="109E3DF9" w14:textId="3F803633" w:rsidR="001B4951" w:rsidRPr="0030752D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Prawo </w:t>
            </w: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>występowania z inicjatywą w sprawie zmiany kryteriów wyboru posiadają członkowie Rady</w:t>
            </w:r>
            <w:r w:rsidR="008A0EB0"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LGD</w:t>
            </w:r>
            <w:r w:rsidR="000971D5"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>Zarząd</w:t>
            </w:r>
            <w:r w:rsidR="000971D5" w:rsidRPr="009C13A4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LGD</w:t>
            </w:r>
            <w:r w:rsidR="000971D5"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oraz</w:t>
            </w: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mieszańcy obszaru LSR (lokalna społeczność).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BC351A" w14:textId="77777777" w:rsidR="001B4951" w:rsidRPr="0030752D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Zmiany kryteriów mogą także wynikać ze zmiany legislacji lub z zaleceń ZW.</w:t>
            </w:r>
          </w:p>
          <w:p w14:paraId="4C4DF066" w14:textId="77777777" w:rsidR="001B4951" w:rsidRPr="0030752D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Wniosek o zmianę kryteriów wyboru należy złożyć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w Biurze LGD w formie pisemnej na formularzu udostępnionym przez LGD</w:t>
            </w:r>
            <w:r w:rsidR="00A11F68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 listem tradycyjnym, pocztą elektroniczną lub osobiście. </w:t>
            </w:r>
          </w:p>
          <w:p w14:paraId="650C5D9B" w14:textId="77777777" w:rsidR="001B4951" w:rsidRPr="0030752D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Składany Wniosek o zmianę kryteriów zawiera propozycję nowych kryteriów wyboru oraz uzasadnienie proponowanych zmian. </w:t>
            </w:r>
          </w:p>
          <w:p w14:paraId="266FFA5F" w14:textId="20C80CCD" w:rsidR="001B4951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Pracownicy Biura LGD niezwłocznie zgłaszają </w:t>
            </w: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>Zarządowi</w:t>
            </w:r>
            <w:r w:rsidR="008A0EB0"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LGD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 propozycję zmiany kryteriów wyboru, która skonsultowana jest ze społecznością lokalną poprzez umieszczenie</w:t>
            </w:r>
            <w:r w:rsidR="00A01F7E">
              <w:rPr>
                <w:rFonts w:asciiTheme="majorHAnsi" w:hAnsiTheme="majorHAnsi" w:cstheme="majorHAnsi"/>
                <w:sz w:val="24"/>
                <w:szCs w:val="24"/>
              </w:rPr>
              <w:t xml:space="preserve"> jej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 na stronie internetowej LGD.</w:t>
            </w:r>
          </w:p>
          <w:p w14:paraId="30E4DA0A" w14:textId="77777777" w:rsidR="001B4951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Proces konsultacji trwa 7 dni od dnia podania wniosku do publicznej wiadomości.</w:t>
            </w:r>
          </w:p>
          <w:p w14:paraId="568D8F11" w14:textId="1FB11622" w:rsidR="001B4951" w:rsidRPr="001B4951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Po zakończonych konsultacjach społecznych</w:t>
            </w:r>
            <w:r w:rsidR="009C13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>Zarząd</w:t>
            </w:r>
            <w:r w:rsidR="008A0EB0"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LGD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 dokonuje analizy propozycji zmiany kryteriów oraz wniosków z konsultacji społecznych, biorąc pod uwagę ich wpływ na proces wdrażania LSR,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B4951">
              <w:rPr>
                <w:rFonts w:asciiTheme="majorHAnsi" w:hAnsiTheme="majorHAnsi" w:cstheme="majorHAnsi"/>
                <w:sz w:val="24"/>
                <w:szCs w:val="24"/>
              </w:rPr>
              <w:t xml:space="preserve">a następnie w formie uchwały, zatwierdza bądź odrzuca propozycje zmian kryteriów. LGD informuje na swojej stronie internetowej, czy propozycje zmiany kryteriów zostały przyjęte bądź odrzucone wraz z uzasadnieniem. </w:t>
            </w:r>
          </w:p>
          <w:p w14:paraId="0FB66C6D" w14:textId="323C5F91" w:rsidR="001B4951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Jeśli nastąpiła zmiana kryteriów</w:t>
            </w:r>
            <w:r w:rsidRPr="009C13A4">
              <w:rPr>
                <w:rFonts w:asciiTheme="majorHAnsi" w:hAnsiTheme="majorHAnsi" w:cstheme="majorHAnsi"/>
                <w:sz w:val="24"/>
                <w:szCs w:val="24"/>
              </w:rPr>
              <w:t>, Zarząd</w:t>
            </w:r>
            <w:r w:rsidR="008A0EB0"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LGD</w:t>
            </w:r>
            <w:r w:rsidR="00AF6D9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występuje z wnioskiem do ZW o zatwierdzenie zmian kryteriów wyboru.</w:t>
            </w:r>
          </w:p>
          <w:p w14:paraId="646A3EA1" w14:textId="77777777" w:rsidR="001B4951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Po zatwierdzeniu kryteriów przez ZW, zostają one podane do publicznej wiadomości na stronie internetowej LGD.</w:t>
            </w:r>
          </w:p>
          <w:p w14:paraId="5AF186B2" w14:textId="77777777" w:rsidR="001B4951" w:rsidRPr="00C548FB" w:rsidRDefault="001B4951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W przypadku zmiany kryteriów będącej następstwem zmian obowiązkowych wynikających ze zmiany legislacji, a także wynikających z </w:t>
            </w:r>
            <w:r w:rsidRPr="0030752D">
              <w:rPr>
                <w:rFonts w:ascii="Calibri Light" w:hAnsi="Calibri Light" w:cs="Calibri Light"/>
                <w:sz w:val="24"/>
                <w:szCs w:val="24"/>
              </w:rPr>
              <w:t>zaleceń</w:t>
            </w:r>
            <w:r w:rsidRPr="0030752D">
              <w:rPr>
                <w:rFonts w:ascii="Calibri Light" w:hAnsi="Calibri Light" w:cs="Calibri Light"/>
              </w:rPr>
              <w:t xml:space="preserve"> </w:t>
            </w:r>
            <w:r w:rsidRPr="0030752D">
              <w:rPr>
                <w:rFonts w:asciiTheme="majorHAnsi" w:hAnsiTheme="majorHAnsi" w:cstheme="majorHAnsi"/>
                <w:sz w:val="24"/>
                <w:szCs w:val="24"/>
              </w:rPr>
              <w:t>instytucji nadrzędnych dla LGD, w tym np. z czynności kontrolnych, zmiany w kryteriach mogą być wprowadzane jako obowiązkowe z pominięciem powyższej procedury.</w:t>
            </w:r>
          </w:p>
          <w:p w14:paraId="216DD5DF" w14:textId="337E88B6" w:rsidR="00C548FB" w:rsidRPr="00C209B0" w:rsidRDefault="00C548FB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C209B0">
              <w:rPr>
                <w:rFonts w:asciiTheme="majorHAnsi" w:hAnsiTheme="majorHAnsi" w:cstheme="majorHAnsi"/>
                <w:sz w:val="24"/>
                <w:szCs w:val="24"/>
              </w:rPr>
              <w:t>Zmienione kryteria wybor</w:t>
            </w:r>
            <w:r w:rsidR="004131DC" w:rsidRPr="00C209B0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Pr="00C209B0">
              <w:rPr>
                <w:rFonts w:asciiTheme="majorHAnsi" w:hAnsiTheme="majorHAnsi" w:cstheme="majorHAnsi"/>
                <w:sz w:val="24"/>
                <w:szCs w:val="24"/>
              </w:rPr>
              <w:t xml:space="preserve"> obowiązują dla nieogłoszonych jeszcze </w:t>
            </w:r>
            <w:r w:rsidR="00521B9A">
              <w:rPr>
                <w:rFonts w:asciiTheme="majorHAnsi" w:hAnsiTheme="majorHAnsi" w:cstheme="majorHAnsi"/>
                <w:sz w:val="24"/>
                <w:szCs w:val="24"/>
              </w:rPr>
              <w:t>konkursów</w:t>
            </w:r>
            <w:r w:rsidRPr="00C209B0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7EC93D31" w14:textId="7D48F396" w:rsidR="001B4951" w:rsidRPr="003315A8" w:rsidRDefault="00A11F68" w:rsidP="0019426C">
            <w:pPr>
              <w:pStyle w:val="Akapitzlist"/>
              <w:numPr>
                <w:ilvl w:val="0"/>
                <w:numId w:val="21"/>
              </w:numPr>
              <w:ind w:left="465" w:hanging="465"/>
              <w:jc w:val="both"/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</w:t>
            </w:r>
            <w:r w:rsidR="001B4951" w:rsidRPr="0030752D">
              <w:rPr>
                <w:rFonts w:asciiTheme="majorHAnsi" w:hAnsiTheme="majorHAnsi" w:cstheme="majorHAnsi"/>
                <w:sz w:val="24"/>
                <w:szCs w:val="24"/>
              </w:rPr>
              <w:t xml:space="preserve">szelkie zmiany kryteriów wyboru wymagają formy </w:t>
            </w:r>
            <w:r w:rsidR="001B4951" w:rsidRPr="009C13A4">
              <w:rPr>
                <w:rFonts w:asciiTheme="majorHAnsi" w:hAnsiTheme="majorHAnsi" w:cstheme="majorHAnsi"/>
                <w:sz w:val="24"/>
                <w:szCs w:val="24"/>
              </w:rPr>
              <w:t>uchwały Zarządu</w:t>
            </w:r>
            <w:r w:rsidR="008A0EB0" w:rsidRPr="009C13A4">
              <w:rPr>
                <w:rFonts w:asciiTheme="majorHAnsi" w:hAnsiTheme="majorHAnsi" w:cstheme="majorHAnsi"/>
                <w:sz w:val="24"/>
                <w:szCs w:val="24"/>
              </w:rPr>
              <w:t xml:space="preserve"> LGD</w:t>
            </w:r>
            <w:r w:rsidR="009C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16B8FEA1" w14:textId="77777777" w:rsidR="006F596D" w:rsidRPr="00EE0373" w:rsidRDefault="006F596D" w:rsidP="0019426C">
      <w:pPr>
        <w:tabs>
          <w:tab w:val="num" w:pos="426"/>
        </w:tabs>
        <w:spacing w:after="0" w:line="240" w:lineRule="auto"/>
        <w:jc w:val="both"/>
        <w:rPr>
          <w:rFonts w:asciiTheme="majorHAnsi" w:hAnsiTheme="majorHAnsi" w:cstheme="majorHAnsi"/>
          <w:sz w:val="2"/>
          <w:szCs w:val="2"/>
        </w:rPr>
      </w:pPr>
    </w:p>
    <w:sectPr w:rsidR="006F596D" w:rsidRPr="00EE0373" w:rsidSect="002E241F">
      <w:headerReference w:type="default" r:id="rId11"/>
      <w:footerReference w:type="default" r:id="rId12"/>
      <w:pgSz w:w="16838" w:h="11906" w:orient="landscape"/>
      <w:pgMar w:top="720" w:right="720" w:bottom="720" w:left="720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D8E7" w14:textId="77777777" w:rsidR="00791D84" w:rsidRDefault="00791D84" w:rsidP="00C81B0D">
      <w:pPr>
        <w:spacing w:after="0" w:line="240" w:lineRule="auto"/>
      </w:pPr>
      <w:r>
        <w:separator/>
      </w:r>
    </w:p>
  </w:endnote>
  <w:endnote w:type="continuationSeparator" w:id="0">
    <w:p w14:paraId="3361A46A" w14:textId="77777777" w:rsidR="00791D84" w:rsidRDefault="00791D84" w:rsidP="00C81B0D">
      <w:pPr>
        <w:spacing w:after="0" w:line="240" w:lineRule="auto"/>
      </w:pPr>
      <w:r>
        <w:continuationSeparator/>
      </w:r>
    </w:p>
  </w:endnote>
  <w:endnote w:type="continuationNotice" w:id="1">
    <w:p w14:paraId="7FCED36B" w14:textId="77777777" w:rsidR="00791D84" w:rsidRDefault="00791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913160"/>
      <w:docPartObj>
        <w:docPartGallery w:val="Page Numbers (Bottom of Page)"/>
        <w:docPartUnique/>
      </w:docPartObj>
    </w:sdtPr>
    <w:sdtContent>
      <w:p w14:paraId="3D497FDB" w14:textId="4A8628CB" w:rsidR="008447B8" w:rsidRDefault="00121E9C">
        <w:pPr>
          <w:pStyle w:val="Stopka"/>
          <w:jc w:val="right"/>
        </w:pPr>
        <w:r>
          <w:fldChar w:fldCharType="begin"/>
        </w:r>
        <w:r w:rsidR="008447B8">
          <w:instrText>PAGE   \* MERGEFORMAT</w:instrText>
        </w:r>
        <w:r>
          <w:fldChar w:fldCharType="separate"/>
        </w:r>
        <w:r w:rsidR="00CC01FE">
          <w:rPr>
            <w:noProof/>
          </w:rPr>
          <w:t>1</w:t>
        </w:r>
        <w:r>
          <w:fldChar w:fldCharType="end"/>
        </w:r>
      </w:p>
    </w:sdtContent>
  </w:sdt>
  <w:p w14:paraId="47BAD810" w14:textId="77777777" w:rsidR="008447B8" w:rsidRDefault="00844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7EE0" w14:textId="77777777" w:rsidR="00791D84" w:rsidRDefault="00791D84" w:rsidP="00C81B0D">
      <w:pPr>
        <w:spacing w:after="0" w:line="240" w:lineRule="auto"/>
      </w:pPr>
      <w:r>
        <w:separator/>
      </w:r>
    </w:p>
  </w:footnote>
  <w:footnote w:type="continuationSeparator" w:id="0">
    <w:p w14:paraId="2FA1C8D4" w14:textId="77777777" w:rsidR="00791D84" w:rsidRDefault="00791D84" w:rsidP="00C81B0D">
      <w:pPr>
        <w:spacing w:after="0" w:line="240" w:lineRule="auto"/>
      </w:pPr>
      <w:r>
        <w:continuationSeparator/>
      </w:r>
    </w:p>
  </w:footnote>
  <w:footnote w:type="continuationNotice" w:id="1">
    <w:p w14:paraId="2443A23F" w14:textId="77777777" w:rsidR="00791D84" w:rsidRDefault="00791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0EEA" w14:textId="7437F50F" w:rsidR="001749FB" w:rsidRDefault="001749FB" w:rsidP="001749FB">
    <w:pPr>
      <w:pStyle w:val="Nagwek"/>
      <w:jc w:val="right"/>
    </w:pPr>
    <w:r>
      <w:t>Załącznik nr 2 do Procedury wyboru i oceny grantobiorców</w:t>
    </w:r>
  </w:p>
  <w:p w14:paraId="090D695D" w14:textId="77777777" w:rsidR="001749FB" w:rsidRDefault="00174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BC5"/>
    <w:multiLevelType w:val="hybridMultilevel"/>
    <w:tmpl w:val="57BACC4E"/>
    <w:lvl w:ilvl="0" w:tplc="A1EC6076">
      <w:start w:val="1"/>
      <w:numFmt w:val="decimal"/>
      <w:lvlText w:val="%1)"/>
      <w:lvlJc w:val="left"/>
      <w:pPr>
        <w:ind w:left="7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903C1F"/>
    <w:multiLevelType w:val="hybridMultilevel"/>
    <w:tmpl w:val="5BD802E2"/>
    <w:lvl w:ilvl="0" w:tplc="560C72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96F"/>
    <w:multiLevelType w:val="hybridMultilevel"/>
    <w:tmpl w:val="7A92B5A0"/>
    <w:lvl w:ilvl="0" w:tplc="8A72D720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134C721C"/>
    <w:multiLevelType w:val="hybridMultilevel"/>
    <w:tmpl w:val="0E60E38E"/>
    <w:lvl w:ilvl="0" w:tplc="696EF770">
      <w:start w:val="3"/>
      <w:numFmt w:val="upperRoman"/>
      <w:lvlText w:val="%1."/>
      <w:lvlJc w:val="left"/>
      <w:pPr>
        <w:ind w:left="11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 w15:restartNumberingAfterBreak="0">
    <w:nsid w:val="173B67F2"/>
    <w:multiLevelType w:val="hybridMultilevel"/>
    <w:tmpl w:val="75A4A58A"/>
    <w:lvl w:ilvl="0" w:tplc="0415000F">
      <w:start w:val="1"/>
      <w:numFmt w:val="decimal"/>
      <w:lvlText w:val="%1."/>
      <w:lvlJc w:val="left"/>
      <w:pPr>
        <w:ind w:left="506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6" w:hanging="360"/>
      </w:pPr>
    </w:lvl>
    <w:lvl w:ilvl="2" w:tplc="FFFFFFFF" w:tentative="1">
      <w:start w:val="1"/>
      <w:numFmt w:val="lowerRoman"/>
      <w:lvlText w:val="%3."/>
      <w:lvlJc w:val="right"/>
      <w:pPr>
        <w:ind w:left="1946" w:hanging="180"/>
      </w:pPr>
    </w:lvl>
    <w:lvl w:ilvl="3" w:tplc="FFFFFFFF" w:tentative="1">
      <w:start w:val="1"/>
      <w:numFmt w:val="decimal"/>
      <w:lvlText w:val="%4."/>
      <w:lvlJc w:val="left"/>
      <w:pPr>
        <w:ind w:left="2666" w:hanging="360"/>
      </w:pPr>
    </w:lvl>
    <w:lvl w:ilvl="4" w:tplc="FFFFFFFF" w:tentative="1">
      <w:start w:val="1"/>
      <w:numFmt w:val="lowerLetter"/>
      <w:lvlText w:val="%5."/>
      <w:lvlJc w:val="left"/>
      <w:pPr>
        <w:ind w:left="3386" w:hanging="360"/>
      </w:pPr>
    </w:lvl>
    <w:lvl w:ilvl="5" w:tplc="FFFFFFFF" w:tentative="1">
      <w:start w:val="1"/>
      <w:numFmt w:val="lowerRoman"/>
      <w:lvlText w:val="%6."/>
      <w:lvlJc w:val="right"/>
      <w:pPr>
        <w:ind w:left="4106" w:hanging="180"/>
      </w:pPr>
    </w:lvl>
    <w:lvl w:ilvl="6" w:tplc="FFFFFFFF" w:tentative="1">
      <w:start w:val="1"/>
      <w:numFmt w:val="decimal"/>
      <w:lvlText w:val="%7."/>
      <w:lvlJc w:val="left"/>
      <w:pPr>
        <w:ind w:left="4826" w:hanging="360"/>
      </w:pPr>
    </w:lvl>
    <w:lvl w:ilvl="7" w:tplc="FFFFFFFF" w:tentative="1">
      <w:start w:val="1"/>
      <w:numFmt w:val="lowerLetter"/>
      <w:lvlText w:val="%8."/>
      <w:lvlJc w:val="left"/>
      <w:pPr>
        <w:ind w:left="5546" w:hanging="360"/>
      </w:pPr>
    </w:lvl>
    <w:lvl w:ilvl="8" w:tplc="FFFFFFFF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5" w15:restartNumberingAfterBreak="0">
    <w:nsid w:val="1A316FBA"/>
    <w:multiLevelType w:val="hybridMultilevel"/>
    <w:tmpl w:val="4790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65379"/>
    <w:multiLevelType w:val="hybridMultilevel"/>
    <w:tmpl w:val="0F2A189C"/>
    <w:lvl w:ilvl="0" w:tplc="04150011">
      <w:start w:val="1"/>
      <w:numFmt w:val="decimal"/>
      <w:lvlText w:val="%1)"/>
      <w:lvlJc w:val="left"/>
      <w:pPr>
        <w:ind w:left="1046" w:hanging="360"/>
      </w:pPr>
    </w:lvl>
    <w:lvl w:ilvl="1" w:tplc="04150019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 w15:restartNumberingAfterBreak="0">
    <w:nsid w:val="248A01EE"/>
    <w:multiLevelType w:val="hybridMultilevel"/>
    <w:tmpl w:val="8FF67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25885"/>
    <w:multiLevelType w:val="hybridMultilevel"/>
    <w:tmpl w:val="63C61F40"/>
    <w:lvl w:ilvl="0" w:tplc="FFFFFFFF">
      <w:start w:val="1"/>
      <w:numFmt w:val="decimal"/>
      <w:lvlText w:val="%1)"/>
      <w:lvlJc w:val="left"/>
      <w:pPr>
        <w:ind w:left="1046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486" w:hanging="180"/>
      </w:pPr>
    </w:lvl>
    <w:lvl w:ilvl="3" w:tplc="FFFFFFFF" w:tentative="1">
      <w:start w:val="1"/>
      <w:numFmt w:val="decimal"/>
      <w:lvlText w:val="%4."/>
      <w:lvlJc w:val="left"/>
      <w:pPr>
        <w:ind w:left="3206" w:hanging="360"/>
      </w:pPr>
    </w:lvl>
    <w:lvl w:ilvl="4" w:tplc="FFFFFFFF" w:tentative="1">
      <w:start w:val="1"/>
      <w:numFmt w:val="lowerLetter"/>
      <w:lvlText w:val="%5."/>
      <w:lvlJc w:val="left"/>
      <w:pPr>
        <w:ind w:left="3926" w:hanging="360"/>
      </w:pPr>
    </w:lvl>
    <w:lvl w:ilvl="5" w:tplc="FFFFFFFF" w:tentative="1">
      <w:start w:val="1"/>
      <w:numFmt w:val="lowerRoman"/>
      <w:lvlText w:val="%6."/>
      <w:lvlJc w:val="right"/>
      <w:pPr>
        <w:ind w:left="4646" w:hanging="180"/>
      </w:pPr>
    </w:lvl>
    <w:lvl w:ilvl="6" w:tplc="FFFFFFFF" w:tentative="1">
      <w:start w:val="1"/>
      <w:numFmt w:val="decimal"/>
      <w:lvlText w:val="%7."/>
      <w:lvlJc w:val="left"/>
      <w:pPr>
        <w:ind w:left="5366" w:hanging="360"/>
      </w:pPr>
    </w:lvl>
    <w:lvl w:ilvl="7" w:tplc="FFFFFFFF" w:tentative="1">
      <w:start w:val="1"/>
      <w:numFmt w:val="lowerLetter"/>
      <w:lvlText w:val="%8."/>
      <w:lvlJc w:val="left"/>
      <w:pPr>
        <w:ind w:left="6086" w:hanging="360"/>
      </w:pPr>
    </w:lvl>
    <w:lvl w:ilvl="8" w:tplc="FFFFFFFF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 w15:restartNumberingAfterBreak="0">
    <w:nsid w:val="2F3B26F7"/>
    <w:multiLevelType w:val="hybridMultilevel"/>
    <w:tmpl w:val="CD140950"/>
    <w:lvl w:ilvl="0" w:tplc="93103854">
      <w:start w:val="1"/>
      <w:numFmt w:val="decimal"/>
      <w:lvlText w:val="%1."/>
      <w:lvlJc w:val="left"/>
      <w:pPr>
        <w:ind w:left="50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0" w15:restartNumberingAfterBreak="0">
    <w:nsid w:val="33C37332"/>
    <w:multiLevelType w:val="hybridMultilevel"/>
    <w:tmpl w:val="B31848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C0B4F"/>
    <w:multiLevelType w:val="hybridMultilevel"/>
    <w:tmpl w:val="09622F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32DB8"/>
    <w:multiLevelType w:val="hybridMultilevel"/>
    <w:tmpl w:val="6DCA8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76B28"/>
    <w:multiLevelType w:val="hybridMultilevel"/>
    <w:tmpl w:val="1B40E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468D0"/>
    <w:multiLevelType w:val="hybridMultilevel"/>
    <w:tmpl w:val="22800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EAC6C2">
      <w:start w:val="1"/>
      <w:numFmt w:val="decimal"/>
      <w:lvlText w:val="%2)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027267"/>
    <w:multiLevelType w:val="hybridMultilevel"/>
    <w:tmpl w:val="F0164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AC3"/>
    <w:multiLevelType w:val="hybridMultilevel"/>
    <w:tmpl w:val="49826E78"/>
    <w:lvl w:ilvl="0" w:tplc="7558147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F0DB8"/>
    <w:multiLevelType w:val="hybridMultilevel"/>
    <w:tmpl w:val="C478A608"/>
    <w:lvl w:ilvl="0" w:tplc="FAF8A63A">
      <w:start w:val="1"/>
      <w:numFmt w:val="lowerLetter"/>
      <w:lvlText w:val="%1)"/>
      <w:lvlJc w:val="left"/>
      <w:pPr>
        <w:ind w:left="150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50A6D51"/>
    <w:multiLevelType w:val="hybridMultilevel"/>
    <w:tmpl w:val="230CC7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561189"/>
    <w:multiLevelType w:val="hybridMultilevel"/>
    <w:tmpl w:val="C74AE60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5700B91"/>
    <w:multiLevelType w:val="hybridMultilevel"/>
    <w:tmpl w:val="63A05B58"/>
    <w:lvl w:ilvl="0" w:tplc="FF64460A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1" w15:restartNumberingAfterBreak="0">
    <w:nsid w:val="78687721"/>
    <w:multiLevelType w:val="singleLevel"/>
    <w:tmpl w:val="904C21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 w16cid:durableId="433284403">
    <w:abstractNumId w:val="14"/>
  </w:num>
  <w:num w:numId="2" w16cid:durableId="701246470">
    <w:abstractNumId w:val="21"/>
  </w:num>
  <w:num w:numId="3" w16cid:durableId="1215700617">
    <w:abstractNumId w:val="15"/>
  </w:num>
  <w:num w:numId="4" w16cid:durableId="757215808">
    <w:abstractNumId w:val="10"/>
  </w:num>
  <w:num w:numId="5" w16cid:durableId="857236621">
    <w:abstractNumId w:val="16"/>
  </w:num>
  <w:num w:numId="6" w16cid:durableId="686711548">
    <w:abstractNumId w:val="5"/>
  </w:num>
  <w:num w:numId="7" w16cid:durableId="207574580">
    <w:abstractNumId w:val="12"/>
  </w:num>
  <w:num w:numId="8" w16cid:durableId="1541823302">
    <w:abstractNumId w:val="1"/>
  </w:num>
  <w:num w:numId="9" w16cid:durableId="155727826">
    <w:abstractNumId w:val="0"/>
  </w:num>
  <w:num w:numId="10" w16cid:durableId="1868332054">
    <w:abstractNumId w:val="19"/>
  </w:num>
  <w:num w:numId="11" w16cid:durableId="823591352">
    <w:abstractNumId w:val="11"/>
  </w:num>
  <w:num w:numId="12" w16cid:durableId="802231020">
    <w:abstractNumId w:val="9"/>
  </w:num>
  <w:num w:numId="13" w16cid:durableId="2107995666">
    <w:abstractNumId w:val="3"/>
  </w:num>
  <w:num w:numId="14" w16cid:durableId="679624007">
    <w:abstractNumId w:val="17"/>
  </w:num>
  <w:num w:numId="15" w16cid:durableId="1495487566">
    <w:abstractNumId w:val="6"/>
  </w:num>
  <w:num w:numId="16" w16cid:durableId="1290551992">
    <w:abstractNumId w:val="8"/>
  </w:num>
  <w:num w:numId="17" w16cid:durableId="1039011853">
    <w:abstractNumId w:val="13"/>
  </w:num>
  <w:num w:numId="18" w16cid:durableId="254871702">
    <w:abstractNumId w:val="18"/>
  </w:num>
  <w:num w:numId="19" w16cid:durableId="1097408846">
    <w:abstractNumId w:val="20"/>
  </w:num>
  <w:num w:numId="20" w16cid:durableId="913122560">
    <w:abstractNumId w:val="7"/>
  </w:num>
  <w:num w:numId="21" w16cid:durableId="1175194225">
    <w:abstractNumId w:val="4"/>
  </w:num>
  <w:num w:numId="22" w16cid:durableId="95259457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5"/>
    <w:rsid w:val="000000A2"/>
    <w:rsid w:val="00007495"/>
    <w:rsid w:val="00013491"/>
    <w:rsid w:val="000257A3"/>
    <w:rsid w:val="00031FD5"/>
    <w:rsid w:val="00040C91"/>
    <w:rsid w:val="0004251E"/>
    <w:rsid w:val="00043345"/>
    <w:rsid w:val="00053FE8"/>
    <w:rsid w:val="00055327"/>
    <w:rsid w:val="000625A6"/>
    <w:rsid w:val="000745CD"/>
    <w:rsid w:val="00075343"/>
    <w:rsid w:val="000847BC"/>
    <w:rsid w:val="000869CB"/>
    <w:rsid w:val="000971D5"/>
    <w:rsid w:val="000A1EC9"/>
    <w:rsid w:val="000A4387"/>
    <w:rsid w:val="000A4489"/>
    <w:rsid w:val="000A4DD2"/>
    <w:rsid w:val="000B00AF"/>
    <w:rsid w:val="000B180F"/>
    <w:rsid w:val="000B1CB5"/>
    <w:rsid w:val="000B1F20"/>
    <w:rsid w:val="000B3B9E"/>
    <w:rsid w:val="000B49D9"/>
    <w:rsid w:val="000B7F19"/>
    <w:rsid w:val="000C502B"/>
    <w:rsid w:val="000C6F23"/>
    <w:rsid w:val="000D4352"/>
    <w:rsid w:val="000D4ADF"/>
    <w:rsid w:val="000D5282"/>
    <w:rsid w:val="000D7BAB"/>
    <w:rsid w:val="000E7C7E"/>
    <w:rsid w:val="000F31A7"/>
    <w:rsid w:val="000F3A87"/>
    <w:rsid w:val="000F7C17"/>
    <w:rsid w:val="001064FD"/>
    <w:rsid w:val="00106719"/>
    <w:rsid w:val="00110ABA"/>
    <w:rsid w:val="001124A3"/>
    <w:rsid w:val="0011257C"/>
    <w:rsid w:val="00112875"/>
    <w:rsid w:val="0011632C"/>
    <w:rsid w:val="001165B7"/>
    <w:rsid w:val="00116C3F"/>
    <w:rsid w:val="00121A32"/>
    <w:rsid w:val="00121E9C"/>
    <w:rsid w:val="00122AE8"/>
    <w:rsid w:val="001256EA"/>
    <w:rsid w:val="001267BA"/>
    <w:rsid w:val="00127910"/>
    <w:rsid w:val="00133195"/>
    <w:rsid w:val="00134815"/>
    <w:rsid w:val="001438B4"/>
    <w:rsid w:val="00143E5E"/>
    <w:rsid w:val="00147714"/>
    <w:rsid w:val="00152E34"/>
    <w:rsid w:val="00156566"/>
    <w:rsid w:val="001577FF"/>
    <w:rsid w:val="0016127D"/>
    <w:rsid w:val="001615AC"/>
    <w:rsid w:val="0016395D"/>
    <w:rsid w:val="00163AB8"/>
    <w:rsid w:val="001749FB"/>
    <w:rsid w:val="0017584A"/>
    <w:rsid w:val="00182C6C"/>
    <w:rsid w:val="0019195A"/>
    <w:rsid w:val="0019426C"/>
    <w:rsid w:val="001954D4"/>
    <w:rsid w:val="001A2188"/>
    <w:rsid w:val="001A411E"/>
    <w:rsid w:val="001A6AA4"/>
    <w:rsid w:val="001B204B"/>
    <w:rsid w:val="001B4951"/>
    <w:rsid w:val="001B4CA1"/>
    <w:rsid w:val="001D2CDB"/>
    <w:rsid w:val="001E0983"/>
    <w:rsid w:val="001E120B"/>
    <w:rsid w:val="001E2C2D"/>
    <w:rsid w:val="001E56E3"/>
    <w:rsid w:val="001E5EB8"/>
    <w:rsid w:val="001E754B"/>
    <w:rsid w:val="001F5CC6"/>
    <w:rsid w:val="001F7976"/>
    <w:rsid w:val="00202F37"/>
    <w:rsid w:val="002049CB"/>
    <w:rsid w:val="00211B84"/>
    <w:rsid w:val="00212507"/>
    <w:rsid w:val="00214569"/>
    <w:rsid w:val="0021465B"/>
    <w:rsid w:val="00216F56"/>
    <w:rsid w:val="00223C4F"/>
    <w:rsid w:val="002306ED"/>
    <w:rsid w:val="002348AE"/>
    <w:rsid w:val="002351CF"/>
    <w:rsid w:val="002355BD"/>
    <w:rsid w:val="00240633"/>
    <w:rsid w:val="00242E0D"/>
    <w:rsid w:val="002479A1"/>
    <w:rsid w:val="00250EAB"/>
    <w:rsid w:val="002541C5"/>
    <w:rsid w:val="00257E9D"/>
    <w:rsid w:val="002652E4"/>
    <w:rsid w:val="00267220"/>
    <w:rsid w:val="002728D9"/>
    <w:rsid w:val="00272F95"/>
    <w:rsid w:val="00282BF2"/>
    <w:rsid w:val="00284303"/>
    <w:rsid w:val="002906FB"/>
    <w:rsid w:val="00297B18"/>
    <w:rsid w:val="002A2616"/>
    <w:rsid w:val="002A3CC6"/>
    <w:rsid w:val="002A5D01"/>
    <w:rsid w:val="002B10D5"/>
    <w:rsid w:val="002B4226"/>
    <w:rsid w:val="002C1DE2"/>
    <w:rsid w:val="002C6BF7"/>
    <w:rsid w:val="002D10CE"/>
    <w:rsid w:val="002D1C0C"/>
    <w:rsid w:val="002D1C8F"/>
    <w:rsid w:val="002D33A7"/>
    <w:rsid w:val="002D3414"/>
    <w:rsid w:val="002D405E"/>
    <w:rsid w:val="002D644B"/>
    <w:rsid w:val="002E241F"/>
    <w:rsid w:val="002E438E"/>
    <w:rsid w:val="002E4836"/>
    <w:rsid w:val="002F17A8"/>
    <w:rsid w:val="002F3A89"/>
    <w:rsid w:val="0030752D"/>
    <w:rsid w:val="003128C9"/>
    <w:rsid w:val="003200E8"/>
    <w:rsid w:val="0032255C"/>
    <w:rsid w:val="003315A8"/>
    <w:rsid w:val="003320FE"/>
    <w:rsid w:val="00332257"/>
    <w:rsid w:val="00337483"/>
    <w:rsid w:val="00342EC9"/>
    <w:rsid w:val="0034374D"/>
    <w:rsid w:val="00344BCC"/>
    <w:rsid w:val="0034663B"/>
    <w:rsid w:val="00346C71"/>
    <w:rsid w:val="00347458"/>
    <w:rsid w:val="00353439"/>
    <w:rsid w:val="003539CF"/>
    <w:rsid w:val="00370B96"/>
    <w:rsid w:val="00371C3C"/>
    <w:rsid w:val="003740E5"/>
    <w:rsid w:val="00375B74"/>
    <w:rsid w:val="003764EB"/>
    <w:rsid w:val="003851BB"/>
    <w:rsid w:val="00385D10"/>
    <w:rsid w:val="00390303"/>
    <w:rsid w:val="003907B0"/>
    <w:rsid w:val="003A48BB"/>
    <w:rsid w:val="003B2BDA"/>
    <w:rsid w:val="003B63B9"/>
    <w:rsid w:val="003B6BD1"/>
    <w:rsid w:val="003B7B63"/>
    <w:rsid w:val="003C0D3F"/>
    <w:rsid w:val="003C0DB6"/>
    <w:rsid w:val="003C3A7A"/>
    <w:rsid w:val="003D442B"/>
    <w:rsid w:val="003D46A3"/>
    <w:rsid w:val="003E2F94"/>
    <w:rsid w:val="003E553A"/>
    <w:rsid w:val="003E5E95"/>
    <w:rsid w:val="003E6F7A"/>
    <w:rsid w:val="003F04A2"/>
    <w:rsid w:val="00400DC6"/>
    <w:rsid w:val="0040510E"/>
    <w:rsid w:val="00406EA9"/>
    <w:rsid w:val="00411B4B"/>
    <w:rsid w:val="004131DC"/>
    <w:rsid w:val="00413C79"/>
    <w:rsid w:val="0041693B"/>
    <w:rsid w:val="0042062E"/>
    <w:rsid w:val="00421AD0"/>
    <w:rsid w:val="0042481C"/>
    <w:rsid w:val="004274B6"/>
    <w:rsid w:val="00440DD5"/>
    <w:rsid w:val="0044137A"/>
    <w:rsid w:val="00441E6A"/>
    <w:rsid w:val="00443C67"/>
    <w:rsid w:val="0045057C"/>
    <w:rsid w:val="00450982"/>
    <w:rsid w:val="00453E5B"/>
    <w:rsid w:val="00461521"/>
    <w:rsid w:val="0046356D"/>
    <w:rsid w:val="00463CCB"/>
    <w:rsid w:val="00464C4E"/>
    <w:rsid w:val="004706FE"/>
    <w:rsid w:val="0048348D"/>
    <w:rsid w:val="00483A81"/>
    <w:rsid w:val="004842CD"/>
    <w:rsid w:val="00487777"/>
    <w:rsid w:val="00487E9F"/>
    <w:rsid w:val="004914A9"/>
    <w:rsid w:val="00494600"/>
    <w:rsid w:val="0049520C"/>
    <w:rsid w:val="00496B62"/>
    <w:rsid w:val="0049756F"/>
    <w:rsid w:val="004A0D61"/>
    <w:rsid w:val="004A14B1"/>
    <w:rsid w:val="004B2355"/>
    <w:rsid w:val="004C3C88"/>
    <w:rsid w:val="004D3E28"/>
    <w:rsid w:val="004D5B1A"/>
    <w:rsid w:val="004E043B"/>
    <w:rsid w:val="004E0483"/>
    <w:rsid w:val="004F1E93"/>
    <w:rsid w:val="004F4656"/>
    <w:rsid w:val="00514D00"/>
    <w:rsid w:val="00515CF3"/>
    <w:rsid w:val="00521ADB"/>
    <w:rsid w:val="00521B9A"/>
    <w:rsid w:val="00523085"/>
    <w:rsid w:val="00531795"/>
    <w:rsid w:val="00535940"/>
    <w:rsid w:val="005360D6"/>
    <w:rsid w:val="00541AE2"/>
    <w:rsid w:val="00542700"/>
    <w:rsid w:val="0054433D"/>
    <w:rsid w:val="00547584"/>
    <w:rsid w:val="005501E3"/>
    <w:rsid w:val="005518AC"/>
    <w:rsid w:val="005521DE"/>
    <w:rsid w:val="00556DE0"/>
    <w:rsid w:val="00556EA5"/>
    <w:rsid w:val="00557E73"/>
    <w:rsid w:val="00560B7F"/>
    <w:rsid w:val="0056303F"/>
    <w:rsid w:val="005646BE"/>
    <w:rsid w:val="00565216"/>
    <w:rsid w:val="005701A8"/>
    <w:rsid w:val="00573A8D"/>
    <w:rsid w:val="00576303"/>
    <w:rsid w:val="005765B2"/>
    <w:rsid w:val="005870A3"/>
    <w:rsid w:val="005935AE"/>
    <w:rsid w:val="00593617"/>
    <w:rsid w:val="005A6706"/>
    <w:rsid w:val="005B0279"/>
    <w:rsid w:val="005C33B2"/>
    <w:rsid w:val="005C4313"/>
    <w:rsid w:val="005C664F"/>
    <w:rsid w:val="005C7A9C"/>
    <w:rsid w:val="005D0C94"/>
    <w:rsid w:val="005E0ACF"/>
    <w:rsid w:val="005F2C33"/>
    <w:rsid w:val="005F5DF4"/>
    <w:rsid w:val="005F77CB"/>
    <w:rsid w:val="00603B1D"/>
    <w:rsid w:val="00610158"/>
    <w:rsid w:val="00610372"/>
    <w:rsid w:val="00611695"/>
    <w:rsid w:val="00611CBE"/>
    <w:rsid w:val="00612735"/>
    <w:rsid w:val="006211C7"/>
    <w:rsid w:val="00623525"/>
    <w:rsid w:val="00624C78"/>
    <w:rsid w:val="00634171"/>
    <w:rsid w:val="00641262"/>
    <w:rsid w:val="006427FF"/>
    <w:rsid w:val="00644CCF"/>
    <w:rsid w:val="0064561B"/>
    <w:rsid w:val="0065343D"/>
    <w:rsid w:val="00654CDC"/>
    <w:rsid w:val="0065607B"/>
    <w:rsid w:val="0065651F"/>
    <w:rsid w:val="00656588"/>
    <w:rsid w:val="00657D03"/>
    <w:rsid w:val="00663BC6"/>
    <w:rsid w:val="00665950"/>
    <w:rsid w:val="00666499"/>
    <w:rsid w:val="00674E83"/>
    <w:rsid w:val="006753AC"/>
    <w:rsid w:val="00680FD7"/>
    <w:rsid w:val="00683326"/>
    <w:rsid w:val="00683DAB"/>
    <w:rsid w:val="006918E8"/>
    <w:rsid w:val="00691F5C"/>
    <w:rsid w:val="00692BA5"/>
    <w:rsid w:val="00696B0A"/>
    <w:rsid w:val="006977DB"/>
    <w:rsid w:val="006A50C0"/>
    <w:rsid w:val="006B0B72"/>
    <w:rsid w:val="006B411F"/>
    <w:rsid w:val="006C24F7"/>
    <w:rsid w:val="006C438B"/>
    <w:rsid w:val="006C47F2"/>
    <w:rsid w:val="006D4DFD"/>
    <w:rsid w:val="006D6CA1"/>
    <w:rsid w:val="006D72FE"/>
    <w:rsid w:val="006E13C3"/>
    <w:rsid w:val="006E44F7"/>
    <w:rsid w:val="006E5EEC"/>
    <w:rsid w:val="006F073C"/>
    <w:rsid w:val="006F0C1C"/>
    <w:rsid w:val="006F17E6"/>
    <w:rsid w:val="006F596D"/>
    <w:rsid w:val="006F5CB5"/>
    <w:rsid w:val="00707014"/>
    <w:rsid w:val="00714F85"/>
    <w:rsid w:val="007157A1"/>
    <w:rsid w:val="00724292"/>
    <w:rsid w:val="007271B1"/>
    <w:rsid w:val="00730200"/>
    <w:rsid w:val="00736618"/>
    <w:rsid w:val="007428F5"/>
    <w:rsid w:val="00744F0B"/>
    <w:rsid w:val="00746143"/>
    <w:rsid w:val="00746597"/>
    <w:rsid w:val="00751CE0"/>
    <w:rsid w:val="00752F3B"/>
    <w:rsid w:val="0075333F"/>
    <w:rsid w:val="00753B96"/>
    <w:rsid w:val="00756333"/>
    <w:rsid w:val="00763EC3"/>
    <w:rsid w:val="00764DD8"/>
    <w:rsid w:val="00772D42"/>
    <w:rsid w:val="007747D0"/>
    <w:rsid w:val="00783504"/>
    <w:rsid w:val="00790687"/>
    <w:rsid w:val="00791D84"/>
    <w:rsid w:val="007932EE"/>
    <w:rsid w:val="007A2489"/>
    <w:rsid w:val="007A4CDA"/>
    <w:rsid w:val="007A541A"/>
    <w:rsid w:val="007A7CB6"/>
    <w:rsid w:val="007B29C8"/>
    <w:rsid w:val="007B2AB3"/>
    <w:rsid w:val="007B7CB6"/>
    <w:rsid w:val="007C2E29"/>
    <w:rsid w:val="007C7036"/>
    <w:rsid w:val="007D3CC3"/>
    <w:rsid w:val="007D7170"/>
    <w:rsid w:val="007E0310"/>
    <w:rsid w:val="007E2AD2"/>
    <w:rsid w:val="007E2D5C"/>
    <w:rsid w:val="007E2E91"/>
    <w:rsid w:val="007F3D6D"/>
    <w:rsid w:val="007F5DEA"/>
    <w:rsid w:val="007F6FB0"/>
    <w:rsid w:val="007F7E3F"/>
    <w:rsid w:val="00800665"/>
    <w:rsid w:val="0080206F"/>
    <w:rsid w:val="00802FE4"/>
    <w:rsid w:val="00804208"/>
    <w:rsid w:val="00812F63"/>
    <w:rsid w:val="00813F85"/>
    <w:rsid w:val="00814358"/>
    <w:rsid w:val="00815135"/>
    <w:rsid w:val="00827207"/>
    <w:rsid w:val="008275DC"/>
    <w:rsid w:val="00827602"/>
    <w:rsid w:val="00830825"/>
    <w:rsid w:val="00831485"/>
    <w:rsid w:val="00834203"/>
    <w:rsid w:val="008447B8"/>
    <w:rsid w:val="0084570A"/>
    <w:rsid w:val="00846D67"/>
    <w:rsid w:val="00850584"/>
    <w:rsid w:val="0085068E"/>
    <w:rsid w:val="00851036"/>
    <w:rsid w:val="00853F2C"/>
    <w:rsid w:val="00861031"/>
    <w:rsid w:val="00866BB5"/>
    <w:rsid w:val="00867946"/>
    <w:rsid w:val="00870037"/>
    <w:rsid w:val="00873E23"/>
    <w:rsid w:val="00876979"/>
    <w:rsid w:val="00880EEF"/>
    <w:rsid w:val="008828E6"/>
    <w:rsid w:val="00891DCC"/>
    <w:rsid w:val="00891F89"/>
    <w:rsid w:val="00893300"/>
    <w:rsid w:val="00895698"/>
    <w:rsid w:val="00896D0D"/>
    <w:rsid w:val="008A0EB0"/>
    <w:rsid w:val="008A1B37"/>
    <w:rsid w:val="008A23EF"/>
    <w:rsid w:val="008A4019"/>
    <w:rsid w:val="008A53B6"/>
    <w:rsid w:val="008B08E6"/>
    <w:rsid w:val="008B1268"/>
    <w:rsid w:val="008B2723"/>
    <w:rsid w:val="008B63EF"/>
    <w:rsid w:val="008B7F09"/>
    <w:rsid w:val="008D470D"/>
    <w:rsid w:val="008D62BE"/>
    <w:rsid w:val="008E5537"/>
    <w:rsid w:val="00902F88"/>
    <w:rsid w:val="0091218E"/>
    <w:rsid w:val="00922590"/>
    <w:rsid w:val="00924686"/>
    <w:rsid w:val="00926310"/>
    <w:rsid w:val="00930DA0"/>
    <w:rsid w:val="00933EFD"/>
    <w:rsid w:val="0094247A"/>
    <w:rsid w:val="00942DB2"/>
    <w:rsid w:val="009431A8"/>
    <w:rsid w:val="00962562"/>
    <w:rsid w:val="009631AB"/>
    <w:rsid w:val="0096374B"/>
    <w:rsid w:val="00963A64"/>
    <w:rsid w:val="00965838"/>
    <w:rsid w:val="00970DF8"/>
    <w:rsid w:val="009727E5"/>
    <w:rsid w:val="00976769"/>
    <w:rsid w:val="0099067C"/>
    <w:rsid w:val="009919B2"/>
    <w:rsid w:val="009A2BEF"/>
    <w:rsid w:val="009B2D4B"/>
    <w:rsid w:val="009B616E"/>
    <w:rsid w:val="009B6838"/>
    <w:rsid w:val="009C13A4"/>
    <w:rsid w:val="009C429F"/>
    <w:rsid w:val="009C47F1"/>
    <w:rsid w:val="009C500C"/>
    <w:rsid w:val="009C5625"/>
    <w:rsid w:val="009C7EE6"/>
    <w:rsid w:val="009D41D3"/>
    <w:rsid w:val="009E531F"/>
    <w:rsid w:val="009E65CD"/>
    <w:rsid w:val="009F2D7F"/>
    <w:rsid w:val="009F534E"/>
    <w:rsid w:val="00A01F7E"/>
    <w:rsid w:val="00A0321D"/>
    <w:rsid w:val="00A11F68"/>
    <w:rsid w:val="00A12E3A"/>
    <w:rsid w:val="00A13FD3"/>
    <w:rsid w:val="00A165E7"/>
    <w:rsid w:val="00A21560"/>
    <w:rsid w:val="00A22060"/>
    <w:rsid w:val="00A2332F"/>
    <w:rsid w:val="00A258BB"/>
    <w:rsid w:val="00A33FBE"/>
    <w:rsid w:val="00A37304"/>
    <w:rsid w:val="00A457F9"/>
    <w:rsid w:val="00A52A2F"/>
    <w:rsid w:val="00A53129"/>
    <w:rsid w:val="00A54088"/>
    <w:rsid w:val="00A56354"/>
    <w:rsid w:val="00A62EE0"/>
    <w:rsid w:val="00A62F18"/>
    <w:rsid w:val="00A6329A"/>
    <w:rsid w:val="00A6335D"/>
    <w:rsid w:val="00A633BF"/>
    <w:rsid w:val="00A7043B"/>
    <w:rsid w:val="00A744F5"/>
    <w:rsid w:val="00A8131C"/>
    <w:rsid w:val="00A82F33"/>
    <w:rsid w:val="00A8325B"/>
    <w:rsid w:val="00A83D19"/>
    <w:rsid w:val="00A85F7F"/>
    <w:rsid w:val="00A8719A"/>
    <w:rsid w:val="00A87331"/>
    <w:rsid w:val="00A962F9"/>
    <w:rsid w:val="00AA0EE6"/>
    <w:rsid w:val="00AB493A"/>
    <w:rsid w:val="00AB5E3C"/>
    <w:rsid w:val="00AC2BF1"/>
    <w:rsid w:val="00AC4D36"/>
    <w:rsid w:val="00AD6E02"/>
    <w:rsid w:val="00AE5B75"/>
    <w:rsid w:val="00AE7D60"/>
    <w:rsid w:val="00AF0315"/>
    <w:rsid w:val="00AF1C67"/>
    <w:rsid w:val="00AF38A0"/>
    <w:rsid w:val="00AF668F"/>
    <w:rsid w:val="00AF6D93"/>
    <w:rsid w:val="00B11DD9"/>
    <w:rsid w:val="00B122FC"/>
    <w:rsid w:val="00B21345"/>
    <w:rsid w:val="00B24820"/>
    <w:rsid w:val="00B307D6"/>
    <w:rsid w:val="00B32899"/>
    <w:rsid w:val="00B348C3"/>
    <w:rsid w:val="00B34A59"/>
    <w:rsid w:val="00B34D22"/>
    <w:rsid w:val="00B41EB7"/>
    <w:rsid w:val="00B534D9"/>
    <w:rsid w:val="00B5370B"/>
    <w:rsid w:val="00B555E6"/>
    <w:rsid w:val="00B63931"/>
    <w:rsid w:val="00B63C96"/>
    <w:rsid w:val="00B6777A"/>
    <w:rsid w:val="00B67E23"/>
    <w:rsid w:val="00B71F3A"/>
    <w:rsid w:val="00B723F3"/>
    <w:rsid w:val="00B80BDA"/>
    <w:rsid w:val="00B83A24"/>
    <w:rsid w:val="00B860EB"/>
    <w:rsid w:val="00B86F04"/>
    <w:rsid w:val="00B93A58"/>
    <w:rsid w:val="00B97A64"/>
    <w:rsid w:val="00B97B09"/>
    <w:rsid w:val="00BA2035"/>
    <w:rsid w:val="00BB155B"/>
    <w:rsid w:val="00BC03E2"/>
    <w:rsid w:val="00BC14C8"/>
    <w:rsid w:val="00BC216B"/>
    <w:rsid w:val="00BC2B16"/>
    <w:rsid w:val="00BC2D61"/>
    <w:rsid w:val="00BC6B78"/>
    <w:rsid w:val="00BD119E"/>
    <w:rsid w:val="00BD30F9"/>
    <w:rsid w:val="00BD4190"/>
    <w:rsid w:val="00BD52E3"/>
    <w:rsid w:val="00BE1FAA"/>
    <w:rsid w:val="00BF2ED3"/>
    <w:rsid w:val="00BF36EE"/>
    <w:rsid w:val="00BF63AD"/>
    <w:rsid w:val="00C04F74"/>
    <w:rsid w:val="00C209B0"/>
    <w:rsid w:val="00C23DE9"/>
    <w:rsid w:val="00C24F7B"/>
    <w:rsid w:val="00C2726C"/>
    <w:rsid w:val="00C30486"/>
    <w:rsid w:val="00C45EDA"/>
    <w:rsid w:val="00C548FB"/>
    <w:rsid w:val="00C65634"/>
    <w:rsid w:val="00C67BAB"/>
    <w:rsid w:val="00C72595"/>
    <w:rsid w:val="00C7583C"/>
    <w:rsid w:val="00C81B0D"/>
    <w:rsid w:val="00C87147"/>
    <w:rsid w:val="00C926A8"/>
    <w:rsid w:val="00C94642"/>
    <w:rsid w:val="00C968C1"/>
    <w:rsid w:val="00CA4BCD"/>
    <w:rsid w:val="00CA5038"/>
    <w:rsid w:val="00CA5983"/>
    <w:rsid w:val="00CA6C68"/>
    <w:rsid w:val="00CA73E4"/>
    <w:rsid w:val="00CB4004"/>
    <w:rsid w:val="00CB7525"/>
    <w:rsid w:val="00CC01FE"/>
    <w:rsid w:val="00CC5D03"/>
    <w:rsid w:val="00CD1CFF"/>
    <w:rsid w:val="00CD705F"/>
    <w:rsid w:val="00CD7DE7"/>
    <w:rsid w:val="00CD7F40"/>
    <w:rsid w:val="00CE4C55"/>
    <w:rsid w:val="00CE7A7F"/>
    <w:rsid w:val="00CF3457"/>
    <w:rsid w:val="00CF7A96"/>
    <w:rsid w:val="00D01B4A"/>
    <w:rsid w:val="00D03D1F"/>
    <w:rsid w:val="00D04130"/>
    <w:rsid w:val="00D06532"/>
    <w:rsid w:val="00D10269"/>
    <w:rsid w:val="00D149F7"/>
    <w:rsid w:val="00D22EE5"/>
    <w:rsid w:val="00D24F7C"/>
    <w:rsid w:val="00D2716E"/>
    <w:rsid w:val="00D333FA"/>
    <w:rsid w:val="00D361B5"/>
    <w:rsid w:val="00D413EC"/>
    <w:rsid w:val="00D43E96"/>
    <w:rsid w:val="00D4554D"/>
    <w:rsid w:val="00D45F9F"/>
    <w:rsid w:val="00D501D8"/>
    <w:rsid w:val="00D54695"/>
    <w:rsid w:val="00D54844"/>
    <w:rsid w:val="00D55471"/>
    <w:rsid w:val="00D5594B"/>
    <w:rsid w:val="00D55FD5"/>
    <w:rsid w:val="00D56528"/>
    <w:rsid w:val="00D56E4B"/>
    <w:rsid w:val="00D621D0"/>
    <w:rsid w:val="00D76EB2"/>
    <w:rsid w:val="00D87BD9"/>
    <w:rsid w:val="00D95A4F"/>
    <w:rsid w:val="00D97437"/>
    <w:rsid w:val="00DA2ED7"/>
    <w:rsid w:val="00DA593A"/>
    <w:rsid w:val="00DA5C17"/>
    <w:rsid w:val="00DA60AF"/>
    <w:rsid w:val="00DA6193"/>
    <w:rsid w:val="00DA6234"/>
    <w:rsid w:val="00DA78DA"/>
    <w:rsid w:val="00DB0E08"/>
    <w:rsid w:val="00DB554B"/>
    <w:rsid w:val="00DB61B4"/>
    <w:rsid w:val="00DC0082"/>
    <w:rsid w:val="00DC2D28"/>
    <w:rsid w:val="00DC563B"/>
    <w:rsid w:val="00DC64D0"/>
    <w:rsid w:val="00DC68C2"/>
    <w:rsid w:val="00DD0D2C"/>
    <w:rsid w:val="00DD69B6"/>
    <w:rsid w:val="00DE1CA3"/>
    <w:rsid w:val="00DE2951"/>
    <w:rsid w:val="00DE2F4F"/>
    <w:rsid w:val="00DF4EC4"/>
    <w:rsid w:val="00DF6732"/>
    <w:rsid w:val="00DF78A5"/>
    <w:rsid w:val="00DF7906"/>
    <w:rsid w:val="00E01D2C"/>
    <w:rsid w:val="00E057D4"/>
    <w:rsid w:val="00E071F0"/>
    <w:rsid w:val="00E11EB7"/>
    <w:rsid w:val="00E14D01"/>
    <w:rsid w:val="00E16D32"/>
    <w:rsid w:val="00E265C6"/>
    <w:rsid w:val="00E335D3"/>
    <w:rsid w:val="00E33B98"/>
    <w:rsid w:val="00E3406D"/>
    <w:rsid w:val="00E36732"/>
    <w:rsid w:val="00E36E7C"/>
    <w:rsid w:val="00E37212"/>
    <w:rsid w:val="00E4488A"/>
    <w:rsid w:val="00E61E25"/>
    <w:rsid w:val="00E61EE0"/>
    <w:rsid w:val="00E644B7"/>
    <w:rsid w:val="00E652E2"/>
    <w:rsid w:val="00E65AE0"/>
    <w:rsid w:val="00E660B9"/>
    <w:rsid w:val="00E67D29"/>
    <w:rsid w:val="00E71913"/>
    <w:rsid w:val="00E73716"/>
    <w:rsid w:val="00E74055"/>
    <w:rsid w:val="00E84B0D"/>
    <w:rsid w:val="00E84C53"/>
    <w:rsid w:val="00E87E7A"/>
    <w:rsid w:val="00E9232C"/>
    <w:rsid w:val="00E93215"/>
    <w:rsid w:val="00E939A8"/>
    <w:rsid w:val="00E95796"/>
    <w:rsid w:val="00EA0165"/>
    <w:rsid w:val="00EB0012"/>
    <w:rsid w:val="00EB2422"/>
    <w:rsid w:val="00ED1835"/>
    <w:rsid w:val="00ED5E57"/>
    <w:rsid w:val="00ED6A5B"/>
    <w:rsid w:val="00ED6C4C"/>
    <w:rsid w:val="00EE0373"/>
    <w:rsid w:val="00EE14B4"/>
    <w:rsid w:val="00EE291B"/>
    <w:rsid w:val="00EF37A1"/>
    <w:rsid w:val="00EF5262"/>
    <w:rsid w:val="00EF5BA9"/>
    <w:rsid w:val="00F01C39"/>
    <w:rsid w:val="00F0284E"/>
    <w:rsid w:val="00F036EF"/>
    <w:rsid w:val="00F03AEA"/>
    <w:rsid w:val="00F06549"/>
    <w:rsid w:val="00F140C5"/>
    <w:rsid w:val="00F318FA"/>
    <w:rsid w:val="00F337AA"/>
    <w:rsid w:val="00F338DE"/>
    <w:rsid w:val="00F34A1E"/>
    <w:rsid w:val="00F4204B"/>
    <w:rsid w:val="00F4335A"/>
    <w:rsid w:val="00F436E1"/>
    <w:rsid w:val="00F44EDA"/>
    <w:rsid w:val="00F46788"/>
    <w:rsid w:val="00F4709F"/>
    <w:rsid w:val="00F52447"/>
    <w:rsid w:val="00F52CDB"/>
    <w:rsid w:val="00F52D54"/>
    <w:rsid w:val="00F65EC9"/>
    <w:rsid w:val="00F67220"/>
    <w:rsid w:val="00F711FB"/>
    <w:rsid w:val="00F73411"/>
    <w:rsid w:val="00F7382A"/>
    <w:rsid w:val="00F76E98"/>
    <w:rsid w:val="00F806F2"/>
    <w:rsid w:val="00F80E9B"/>
    <w:rsid w:val="00F84A7D"/>
    <w:rsid w:val="00F85F55"/>
    <w:rsid w:val="00F90F8A"/>
    <w:rsid w:val="00F92A92"/>
    <w:rsid w:val="00FA6EA5"/>
    <w:rsid w:val="00FC22CF"/>
    <w:rsid w:val="00FC3B86"/>
    <w:rsid w:val="00FC46F7"/>
    <w:rsid w:val="00FC5D4F"/>
    <w:rsid w:val="00FC787B"/>
    <w:rsid w:val="00FD13A3"/>
    <w:rsid w:val="00FD213E"/>
    <w:rsid w:val="00FD5393"/>
    <w:rsid w:val="00FD592A"/>
    <w:rsid w:val="00FD68E2"/>
    <w:rsid w:val="00FF291F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AB8DB"/>
  <w15:docId w15:val="{C8701162-09D1-45B4-B059-208EB8F7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00AF"/>
    <w:pPr>
      <w:ind w:left="720"/>
      <w:contextualSpacing/>
    </w:pPr>
    <w:rPr>
      <w:kern w:val="0"/>
    </w:rPr>
  </w:style>
  <w:style w:type="character" w:customStyle="1" w:styleId="null">
    <w:name w:val="null"/>
    <w:basedOn w:val="Domylnaczcionkaakapitu"/>
    <w:rsid w:val="000B00AF"/>
  </w:style>
  <w:style w:type="character" w:styleId="Odwoaniedokomentarza">
    <w:name w:val="annotation reference"/>
    <w:basedOn w:val="Domylnaczcionkaakapitu"/>
    <w:uiPriority w:val="99"/>
    <w:semiHidden/>
    <w:unhideWhenUsed/>
    <w:rsid w:val="00D0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53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B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B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7B8"/>
  </w:style>
  <w:style w:type="paragraph" w:styleId="Stopka">
    <w:name w:val="footer"/>
    <w:basedOn w:val="Normalny"/>
    <w:link w:val="StopkaZnak"/>
    <w:uiPriority w:val="99"/>
    <w:unhideWhenUsed/>
    <w:rsid w:val="0084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7B8"/>
  </w:style>
  <w:style w:type="character" w:styleId="Hipercze">
    <w:name w:val="Hyperlink"/>
    <w:basedOn w:val="Domylnaczcionkaakapitu"/>
    <w:uiPriority w:val="99"/>
    <w:unhideWhenUsed/>
    <w:rsid w:val="0061169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69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9F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E2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0D6810177A5438CE274FBAC8E828E" ma:contentTypeVersion="16" ma:contentTypeDescription="Utwórz nowy dokument." ma:contentTypeScope="" ma:versionID="d85af4d2416712e5b958a00e8508fb5a">
  <xsd:schema xmlns:xsd="http://www.w3.org/2001/XMLSchema" xmlns:xs="http://www.w3.org/2001/XMLSchema" xmlns:p="http://schemas.microsoft.com/office/2006/metadata/properties" xmlns:ns3="fab1ffa7-53f6-4aea-9797-b7eb24119b93" targetNamespace="http://schemas.microsoft.com/office/2006/metadata/properties" ma:root="true" ma:fieldsID="2ef89ef606c667038b9c847038c6f0de" ns3:_="">
    <xsd:import namespace="fab1ffa7-53f6-4aea-9797-b7eb24119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ffa7-53f6-4aea-9797-b7eb24119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1ffa7-53f6-4aea-9797-b7eb24119b93" xsi:nil="true"/>
  </documentManagement>
</p:properties>
</file>

<file path=customXml/itemProps1.xml><?xml version="1.0" encoding="utf-8"?>
<ds:datastoreItem xmlns:ds="http://schemas.openxmlformats.org/officeDocument/2006/customXml" ds:itemID="{91FE23AF-E624-457C-BBA9-AACB3F279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0BCBF-B838-48DF-A044-49DC2F8E7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1ffa7-53f6-4aea-9797-b7eb24119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BFCCD-6D60-4805-9BB6-E03E9D757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F500D-51D3-4D44-9853-4B8B25100A8F}">
  <ds:schemaRefs>
    <ds:schemaRef ds:uri="http://schemas.microsoft.com/office/2006/metadata/properties"/>
    <ds:schemaRef ds:uri="http://schemas.microsoft.com/office/infopath/2007/PartnerControls"/>
    <ds:schemaRef ds:uri="fab1ffa7-53f6-4aea-9797-b7eb24119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Lokalna Grupa Działania KOLD</cp:lastModifiedBy>
  <cp:revision>2</cp:revision>
  <cp:lastPrinted>2026-02-23T08:41:00Z</cp:lastPrinted>
  <dcterms:created xsi:type="dcterms:W3CDTF">2026-02-23T08:46:00Z</dcterms:created>
  <dcterms:modified xsi:type="dcterms:W3CDTF">2026-02-23T08:46:00Z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0x01010073A0D6810177A5438CE274FBAC8E828E</vt:lpwstr>
  </property>
</Properties>
</file>